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A19" w:rsidRDefault="002F7CC2" w:rsidP="007B0C75">
      <w:pPr>
        <w:tabs>
          <w:tab w:val="center" w:pos="4678"/>
        </w:tabs>
        <w:spacing w:after="23" w:line="259" w:lineRule="auto"/>
        <w:ind w:left="137" w:right="0" w:firstLine="0"/>
        <w:jc w:val="left"/>
        <w:rPr>
          <w:b/>
          <w:sz w:val="56"/>
        </w:rPr>
      </w:pPr>
      <w:r>
        <w:rPr>
          <w:b/>
          <w:sz w:val="56"/>
        </w:rPr>
        <w:t xml:space="preserve"> </w:t>
      </w:r>
      <w:r w:rsidR="007B0C75">
        <w:rPr>
          <w:b/>
          <w:sz w:val="56"/>
        </w:rPr>
        <w:tab/>
      </w:r>
    </w:p>
    <w:p w:rsidR="00B5503A" w:rsidRDefault="00B5503A" w:rsidP="007B0C75">
      <w:pPr>
        <w:tabs>
          <w:tab w:val="center" w:pos="4678"/>
        </w:tabs>
        <w:spacing w:after="23" w:line="259" w:lineRule="auto"/>
        <w:ind w:left="137" w:right="0" w:firstLine="0"/>
        <w:jc w:val="left"/>
        <w:rPr>
          <w:b/>
          <w:sz w:val="56"/>
        </w:rPr>
      </w:pPr>
    </w:p>
    <w:p w:rsidR="00B5503A" w:rsidRDefault="00B5503A" w:rsidP="007B0C75">
      <w:pPr>
        <w:tabs>
          <w:tab w:val="center" w:pos="4678"/>
        </w:tabs>
        <w:spacing w:after="23" w:line="259" w:lineRule="auto"/>
        <w:ind w:left="137" w:right="0" w:firstLine="0"/>
        <w:jc w:val="left"/>
        <w:rPr>
          <w:b/>
          <w:sz w:val="56"/>
        </w:rPr>
      </w:pPr>
    </w:p>
    <w:p w:rsidR="00B5503A" w:rsidRDefault="00B5503A" w:rsidP="007B0C75">
      <w:pPr>
        <w:tabs>
          <w:tab w:val="center" w:pos="4678"/>
        </w:tabs>
        <w:spacing w:after="23" w:line="259" w:lineRule="auto"/>
        <w:ind w:left="137" w:right="0" w:firstLine="0"/>
        <w:jc w:val="left"/>
        <w:rPr>
          <w:b/>
          <w:sz w:val="56"/>
        </w:rPr>
      </w:pPr>
    </w:p>
    <w:p w:rsidR="00B5503A" w:rsidRDefault="00B5503A" w:rsidP="00B5503A">
      <w:pPr>
        <w:tabs>
          <w:tab w:val="center" w:pos="4678"/>
        </w:tabs>
        <w:spacing w:after="23" w:line="259" w:lineRule="auto"/>
        <w:ind w:left="137" w:right="0" w:firstLine="0"/>
        <w:jc w:val="center"/>
        <w:rPr>
          <w:b/>
          <w:sz w:val="56"/>
        </w:rPr>
      </w:pPr>
      <w:r>
        <w:rPr>
          <w:noProof/>
        </w:rPr>
        <w:drawing>
          <wp:inline distT="0" distB="0" distL="0" distR="0" wp14:anchorId="4B12F086" wp14:editId="27CBE5CD">
            <wp:extent cx="3181350" cy="2905125"/>
            <wp:effectExtent l="0" t="0" r="0" b="0"/>
            <wp:docPr id="2" name="Resim 2" descr="https://lojistik.igdir.edu.tr/Templates/trucking/img/logos/igdir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ojistik.igdir.edu.tr/Templates/trucking/img/logos/igdiruniversit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350" cy="2905125"/>
                    </a:xfrm>
                    <a:prstGeom prst="rect">
                      <a:avLst/>
                    </a:prstGeom>
                    <a:noFill/>
                    <a:ln>
                      <a:noFill/>
                    </a:ln>
                  </pic:spPr>
                </pic:pic>
              </a:graphicData>
            </a:graphic>
          </wp:inline>
        </w:drawing>
      </w:r>
    </w:p>
    <w:p w:rsidR="00904A19" w:rsidRDefault="00904A19" w:rsidP="00B5503A">
      <w:pPr>
        <w:spacing w:after="0" w:line="259" w:lineRule="auto"/>
        <w:ind w:left="0" w:right="0" w:firstLine="0"/>
        <w:jc w:val="left"/>
      </w:pPr>
    </w:p>
    <w:p w:rsidR="00904A19" w:rsidRDefault="002F7CC2">
      <w:pPr>
        <w:spacing w:after="47" w:line="259" w:lineRule="auto"/>
        <w:ind w:left="137" w:right="0" w:firstLine="0"/>
        <w:jc w:val="left"/>
      </w:pPr>
      <w:r>
        <w:rPr>
          <w:b/>
          <w:sz w:val="56"/>
        </w:rPr>
        <w:t xml:space="preserve"> </w:t>
      </w:r>
    </w:p>
    <w:p w:rsidR="00904A19" w:rsidRDefault="007B0C75" w:rsidP="007B0C75">
      <w:pPr>
        <w:spacing w:after="31" w:line="259" w:lineRule="auto"/>
        <w:ind w:left="0" w:right="639" w:firstLine="0"/>
        <w:jc w:val="center"/>
      </w:pPr>
      <w:r>
        <w:rPr>
          <w:b/>
          <w:sz w:val="48"/>
        </w:rPr>
        <w:t xml:space="preserve">        IĞDIR</w:t>
      </w:r>
      <w:r w:rsidR="002F7CC2">
        <w:rPr>
          <w:b/>
          <w:sz w:val="48"/>
        </w:rPr>
        <w:t xml:space="preserve"> ÜNİVERSİTESİ  </w:t>
      </w:r>
    </w:p>
    <w:p w:rsidR="00904A19" w:rsidRDefault="002F7CC2">
      <w:pPr>
        <w:spacing w:after="3" w:line="259" w:lineRule="auto"/>
        <w:ind w:left="386" w:right="0" w:firstLine="0"/>
        <w:jc w:val="center"/>
      </w:pPr>
      <w:r>
        <w:rPr>
          <w:b/>
          <w:sz w:val="48"/>
        </w:rPr>
        <w:t xml:space="preserve"> </w:t>
      </w:r>
    </w:p>
    <w:p w:rsidR="00904A19" w:rsidRDefault="002F7CC2">
      <w:pPr>
        <w:spacing w:after="0" w:line="259" w:lineRule="auto"/>
        <w:ind w:left="1332" w:right="0" w:firstLine="0"/>
        <w:jc w:val="left"/>
      </w:pPr>
      <w:r>
        <w:rPr>
          <w:b/>
          <w:sz w:val="44"/>
        </w:rPr>
        <w:t xml:space="preserve">PERSONEL DAİRE BAŞKANLIĞI </w:t>
      </w:r>
    </w:p>
    <w:p w:rsidR="00904A19" w:rsidRDefault="002F7CC2">
      <w:pPr>
        <w:spacing w:after="0" w:line="259" w:lineRule="auto"/>
        <w:ind w:left="386" w:right="0" w:firstLine="0"/>
        <w:jc w:val="center"/>
      </w:pPr>
      <w:r>
        <w:rPr>
          <w:b/>
          <w:sz w:val="48"/>
        </w:rPr>
        <w:t xml:space="preserve"> </w:t>
      </w:r>
    </w:p>
    <w:p w:rsidR="00904A19" w:rsidRDefault="002F7CC2">
      <w:pPr>
        <w:spacing w:after="6" w:line="259" w:lineRule="auto"/>
        <w:ind w:left="1814" w:right="0" w:firstLine="0"/>
        <w:jc w:val="left"/>
      </w:pPr>
      <w:r>
        <w:rPr>
          <w:b/>
          <w:sz w:val="32"/>
        </w:rPr>
        <w:t xml:space="preserve">BİRİM İÇ DEĞERLENDİRME RAPORU </w:t>
      </w:r>
    </w:p>
    <w:p w:rsidR="00904A19" w:rsidRDefault="002F7CC2">
      <w:pPr>
        <w:spacing w:after="49" w:line="259" w:lineRule="auto"/>
        <w:ind w:left="137" w:right="0" w:firstLine="0"/>
        <w:jc w:val="left"/>
      </w:pPr>
      <w:r>
        <w:rPr>
          <w:b/>
          <w:sz w:val="28"/>
        </w:rPr>
        <w:t xml:space="preserve"> </w:t>
      </w:r>
    </w:p>
    <w:p w:rsidR="00904A19" w:rsidRDefault="002F7CC2">
      <w:pPr>
        <w:spacing w:after="49" w:line="259" w:lineRule="auto"/>
        <w:ind w:left="137" w:right="0" w:firstLine="0"/>
        <w:jc w:val="left"/>
      </w:pPr>
      <w:r>
        <w:rPr>
          <w:b/>
          <w:sz w:val="28"/>
        </w:rPr>
        <w:t xml:space="preserve"> </w:t>
      </w:r>
    </w:p>
    <w:p w:rsidR="00904A19" w:rsidRDefault="002F7CC2">
      <w:pPr>
        <w:spacing w:after="47" w:line="259" w:lineRule="auto"/>
        <w:ind w:left="137" w:right="0" w:firstLine="0"/>
        <w:jc w:val="left"/>
      </w:pPr>
      <w:r>
        <w:rPr>
          <w:b/>
          <w:sz w:val="28"/>
        </w:rPr>
        <w:t xml:space="preserve"> </w:t>
      </w:r>
    </w:p>
    <w:p w:rsidR="00904A19" w:rsidRDefault="002F7CC2">
      <w:pPr>
        <w:spacing w:after="49" w:line="259" w:lineRule="auto"/>
        <w:ind w:left="137" w:right="0" w:firstLine="0"/>
        <w:jc w:val="left"/>
      </w:pPr>
      <w:r>
        <w:rPr>
          <w:b/>
          <w:sz w:val="28"/>
        </w:rPr>
        <w:t xml:space="preserve"> </w:t>
      </w:r>
    </w:p>
    <w:p w:rsidR="00904A19" w:rsidRDefault="002F7CC2">
      <w:pPr>
        <w:spacing w:after="50" w:line="259" w:lineRule="auto"/>
        <w:ind w:left="137" w:right="0" w:firstLine="0"/>
        <w:jc w:val="left"/>
      </w:pPr>
      <w:r>
        <w:rPr>
          <w:b/>
          <w:sz w:val="28"/>
        </w:rPr>
        <w:t xml:space="preserve"> </w:t>
      </w:r>
    </w:p>
    <w:p w:rsidR="00904A19" w:rsidRDefault="002F7CC2">
      <w:pPr>
        <w:spacing w:after="47" w:line="259" w:lineRule="auto"/>
        <w:ind w:left="137" w:right="0" w:firstLine="0"/>
        <w:jc w:val="left"/>
      </w:pPr>
      <w:r>
        <w:rPr>
          <w:b/>
          <w:sz w:val="28"/>
        </w:rPr>
        <w:t xml:space="preserve"> </w:t>
      </w:r>
    </w:p>
    <w:p w:rsidR="00904A19" w:rsidRDefault="002F7CC2">
      <w:pPr>
        <w:spacing w:after="49" w:line="259" w:lineRule="auto"/>
        <w:ind w:left="137" w:right="0" w:firstLine="0"/>
        <w:jc w:val="left"/>
      </w:pPr>
      <w:r>
        <w:rPr>
          <w:b/>
          <w:sz w:val="28"/>
        </w:rPr>
        <w:t xml:space="preserve"> </w:t>
      </w:r>
    </w:p>
    <w:p w:rsidR="00904A19" w:rsidRDefault="002F7CC2">
      <w:pPr>
        <w:spacing w:after="49" w:line="259" w:lineRule="auto"/>
        <w:ind w:left="137" w:right="0" w:firstLine="0"/>
        <w:jc w:val="left"/>
      </w:pPr>
      <w:r>
        <w:rPr>
          <w:b/>
          <w:sz w:val="28"/>
        </w:rPr>
        <w:t xml:space="preserve"> </w:t>
      </w:r>
    </w:p>
    <w:p w:rsidR="00904A19" w:rsidRDefault="00904A19">
      <w:pPr>
        <w:spacing w:after="47" w:line="259" w:lineRule="auto"/>
        <w:ind w:left="137" w:right="0" w:firstLine="0"/>
        <w:jc w:val="left"/>
      </w:pPr>
    </w:p>
    <w:p w:rsidR="00904A19" w:rsidRDefault="002F7CC2">
      <w:pPr>
        <w:spacing w:after="49" w:line="259" w:lineRule="auto"/>
        <w:ind w:left="137" w:right="0" w:firstLine="0"/>
        <w:jc w:val="left"/>
      </w:pPr>
      <w:r>
        <w:rPr>
          <w:b/>
          <w:sz w:val="28"/>
        </w:rPr>
        <w:t xml:space="preserve"> </w:t>
      </w:r>
    </w:p>
    <w:p w:rsidR="00904A19" w:rsidRDefault="002F7CC2">
      <w:pPr>
        <w:spacing w:after="49" w:line="259" w:lineRule="auto"/>
        <w:ind w:left="137" w:right="0" w:firstLine="0"/>
        <w:jc w:val="left"/>
      </w:pPr>
      <w:r>
        <w:rPr>
          <w:b/>
          <w:sz w:val="28"/>
        </w:rPr>
        <w:t xml:space="preserve"> </w:t>
      </w:r>
    </w:p>
    <w:p w:rsidR="00904A19" w:rsidRPr="00B5503A" w:rsidRDefault="002F7CC2" w:rsidP="00B5503A">
      <w:pPr>
        <w:spacing w:after="47" w:line="259" w:lineRule="auto"/>
        <w:ind w:left="137" w:right="0" w:firstLine="0"/>
        <w:jc w:val="left"/>
      </w:pPr>
      <w:r>
        <w:rPr>
          <w:b/>
          <w:sz w:val="28"/>
        </w:rPr>
        <w:t xml:space="preserve"> </w:t>
      </w:r>
    </w:p>
    <w:p w:rsidR="00904A19" w:rsidRDefault="002F7CC2">
      <w:pPr>
        <w:spacing w:after="310" w:line="259" w:lineRule="auto"/>
        <w:ind w:left="137" w:right="0" w:firstLine="0"/>
        <w:jc w:val="left"/>
      </w:pPr>
      <w:r>
        <w:lastRenderedPageBreak/>
        <w:t xml:space="preserve"> </w:t>
      </w:r>
    </w:p>
    <w:p w:rsidR="00904A19" w:rsidRDefault="002F7CC2">
      <w:pPr>
        <w:spacing w:after="254" w:line="259" w:lineRule="auto"/>
        <w:ind w:left="132" w:right="0"/>
        <w:jc w:val="left"/>
      </w:pPr>
      <w:r>
        <w:rPr>
          <w:b/>
        </w:rPr>
        <w:t xml:space="preserve">MİSYON, VİZYON, DEĞERLER VE HEDEFLER </w:t>
      </w:r>
    </w:p>
    <w:p w:rsidR="007B0C75" w:rsidRDefault="002F7CC2">
      <w:pPr>
        <w:pStyle w:val="Balk1"/>
        <w:spacing w:after="299"/>
        <w:ind w:left="132"/>
      </w:pPr>
      <w:r>
        <w:t xml:space="preserve">Misyon </w:t>
      </w:r>
    </w:p>
    <w:p w:rsidR="007B0C75" w:rsidRPr="007B0C75" w:rsidRDefault="007B0C75" w:rsidP="007B0C75">
      <w:pPr>
        <w:pStyle w:val="Balk1"/>
        <w:spacing w:after="299"/>
        <w:ind w:left="132"/>
        <w:jc w:val="both"/>
        <w:rPr>
          <w:b w:val="0"/>
          <w:bCs/>
        </w:rPr>
      </w:pPr>
      <w:r w:rsidRPr="007B0C75">
        <w:rPr>
          <w:b w:val="0"/>
          <w:bCs/>
        </w:rPr>
        <w:t>Yükseköğretim Üst Kuruluşları ile Yükseköğretim Kurumlarının idari teşkilatı hakkında 124 Sayılı Kanun Hükmünde Kararname'nin 29.maddesinde Başkanlığımızın görevleri tanımlanmış olup, dört temel görev alanı şunlardır.</w:t>
      </w:r>
    </w:p>
    <w:p w:rsidR="007B0C75" w:rsidRPr="007B0C75" w:rsidRDefault="007B0C75" w:rsidP="007B0C75">
      <w:pPr>
        <w:pStyle w:val="Balk1"/>
        <w:spacing w:after="299"/>
        <w:ind w:left="132"/>
        <w:jc w:val="both"/>
        <w:rPr>
          <w:b w:val="0"/>
          <w:bCs/>
        </w:rPr>
      </w:pPr>
      <w:r w:rsidRPr="007B0C75">
        <w:rPr>
          <w:b w:val="0"/>
          <w:bCs/>
        </w:rPr>
        <w:t>1. Üniversitelerin insan gücü planlaması ve personel politikasıyla ilgili çalışmalar yapmak, personel sisteminin geliştirilmesi ile ilgili önerilerde bulunmak,</w:t>
      </w:r>
    </w:p>
    <w:p w:rsidR="007B0C75" w:rsidRPr="007B0C75" w:rsidRDefault="007B0C75" w:rsidP="007B0C75">
      <w:pPr>
        <w:pStyle w:val="Balk1"/>
        <w:spacing w:after="299"/>
        <w:ind w:left="132"/>
        <w:jc w:val="both"/>
        <w:rPr>
          <w:b w:val="0"/>
          <w:bCs/>
        </w:rPr>
      </w:pPr>
      <w:r w:rsidRPr="007B0C75">
        <w:rPr>
          <w:b w:val="0"/>
          <w:bCs/>
        </w:rPr>
        <w:t>2. Üniversite personelinin atama, özlük ve emeklilik işleriyle ilgili işlemleri yapmak,</w:t>
      </w:r>
    </w:p>
    <w:p w:rsidR="007B0C75" w:rsidRPr="007B0C75" w:rsidRDefault="007B0C75" w:rsidP="007B0C75">
      <w:pPr>
        <w:pStyle w:val="Balk1"/>
        <w:spacing w:after="299"/>
        <w:ind w:left="132"/>
        <w:jc w:val="both"/>
        <w:rPr>
          <w:b w:val="0"/>
          <w:bCs/>
        </w:rPr>
      </w:pPr>
      <w:r w:rsidRPr="007B0C75">
        <w:rPr>
          <w:b w:val="0"/>
          <w:bCs/>
        </w:rPr>
        <w:t>3. İdari personelin hizmet öncesi ve hizmet içi eğitimi programlarını düzenlemek ve uygulamak,</w:t>
      </w:r>
    </w:p>
    <w:p w:rsidR="007B0C75" w:rsidRPr="007B0C75" w:rsidRDefault="007B0C75" w:rsidP="007B0C75">
      <w:pPr>
        <w:pStyle w:val="Balk1"/>
        <w:spacing w:after="299"/>
        <w:ind w:left="132"/>
        <w:jc w:val="both"/>
        <w:rPr>
          <w:b w:val="0"/>
          <w:bCs/>
        </w:rPr>
      </w:pPr>
      <w:r w:rsidRPr="007B0C75">
        <w:rPr>
          <w:b w:val="0"/>
          <w:bCs/>
        </w:rPr>
        <w:t>4. Verilecek benzeri görevleri yapmak. Bu kapsamda Başkanlığımız varlık nedenini şu şekilde tanımlar : “Atatürk İlke ve İnkılaplarını kendisine ilke edinerek çağdaş bir yönetim anlayışı içerisinde Üniversitemiz personelinin her türlü özlük hakları ile ilgili işlemlerini en iyi şekilde yerine getirmek; sürekli eğitim ve teknolojik olanaklar ile en üst düzeyde hizmet vermek.”</w:t>
      </w:r>
    </w:p>
    <w:p w:rsidR="00904A19" w:rsidRDefault="002F7CC2">
      <w:pPr>
        <w:pStyle w:val="Balk1"/>
        <w:spacing w:after="299"/>
        <w:ind w:left="132"/>
      </w:pPr>
      <w:r>
        <w:t xml:space="preserve"> </w:t>
      </w:r>
    </w:p>
    <w:p w:rsidR="00904A19" w:rsidRDefault="002F7CC2">
      <w:pPr>
        <w:pStyle w:val="Balk1"/>
        <w:ind w:left="132"/>
      </w:pPr>
      <w:r>
        <w:t xml:space="preserve">Vizyon </w:t>
      </w:r>
    </w:p>
    <w:p w:rsidR="007B0C75" w:rsidRPr="007B0C75" w:rsidRDefault="007B0C75" w:rsidP="007B0C75">
      <w:pPr>
        <w:spacing w:after="308" w:line="259" w:lineRule="auto"/>
        <w:ind w:left="137" w:right="0" w:firstLine="0"/>
      </w:pPr>
      <w:r w:rsidRPr="007B0C75">
        <w:t>Görev tanımı kapsamında verdiği hizmetlerde kaliteyi sürekli iyileştirebilen, çevreye duyarlı (tasarruflu), en üst teknolojik olanakları ile hizmet verebilen girişimci, dinamik bir Başkanlık olmak.</w:t>
      </w:r>
    </w:p>
    <w:p w:rsidR="00904A19" w:rsidRDefault="002F7CC2">
      <w:pPr>
        <w:spacing w:after="308" w:line="259" w:lineRule="auto"/>
        <w:ind w:left="137" w:right="0" w:firstLine="0"/>
        <w:jc w:val="left"/>
      </w:pPr>
      <w:r>
        <w:t xml:space="preserve"> </w:t>
      </w:r>
    </w:p>
    <w:p w:rsidR="00904A19" w:rsidRDefault="002F7CC2" w:rsidP="007B0C75">
      <w:pPr>
        <w:pStyle w:val="Balk1"/>
        <w:tabs>
          <w:tab w:val="left" w:pos="2190"/>
        </w:tabs>
        <w:spacing w:after="315"/>
        <w:ind w:left="132"/>
      </w:pPr>
      <w:r>
        <w:t xml:space="preserve">Temel Değerler </w:t>
      </w:r>
      <w:r w:rsidR="007B0C75">
        <w:tab/>
      </w:r>
    </w:p>
    <w:p w:rsidR="007B0C75" w:rsidRDefault="007B0C75" w:rsidP="00F75B19">
      <w:pPr>
        <w:numPr>
          <w:ilvl w:val="0"/>
          <w:numId w:val="1"/>
        </w:numPr>
        <w:spacing w:after="227"/>
        <w:ind w:right="0" w:hanging="173"/>
      </w:pPr>
      <w:r>
        <w:t xml:space="preserve">İfade özgürlüğü, </w:t>
      </w:r>
    </w:p>
    <w:p w:rsidR="007B0C75" w:rsidRPr="007B0C75" w:rsidRDefault="007B0C75" w:rsidP="007B0C75">
      <w:pPr>
        <w:numPr>
          <w:ilvl w:val="0"/>
          <w:numId w:val="1"/>
        </w:numPr>
        <w:spacing w:after="227"/>
        <w:ind w:right="0" w:hanging="173"/>
      </w:pPr>
      <w:r w:rsidRPr="007B0C75">
        <w:t xml:space="preserve">Öngörü sahibi olmak. </w:t>
      </w:r>
    </w:p>
    <w:p w:rsidR="007B0C75" w:rsidRDefault="002F7CC2" w:rsidP="00F75B19">
      <w:pPr>
        <w:numPr>
          <w:ilvl w:val="0"/>
          <w:numId w:val="1"/>
        </w:numPr>
        <w:spacing w:after="227"/>
        <w:ind w:right="0" w:hanging="173"/>
      </w:pPr>
      <w:r>
        <w:t xml:space="preserve">Adaletli olmak,  </w:t>
      </w:r>
    </w:p>
    <w:p w:rsidR="007B0C75" w:rsidRPr="007B0C75" w:rsidRDefault="007B0C75" w:rsidP="007B0C75">
      <w:pPr>
        <w:numPr>
          <w:ilvl w:val="0"/>
          <w:numId w:val="1"/>
        </w:numPr>
        <w:spacing w:after="227"/>
        <w:ind w:right="0" w:hanging="173"/>
      </w:pPr>
      <w:r w:rsidRPr="007B0C75">
        <w:t xml:space="preserve">Dürüstlük ilkesine sahip olmak,  </w:t>
      </w:r>
    </w:p>
    <w:p w:rsidR="007B0C75" w:rsidRPr="007B0C75" w:rsidRDefault="007B0C75" w:rsidP="007B0C75">
      <w:pPr>
        <w:numPr>
          <w:ilvl w:val="0"/>
          <w:numId w:val="1"/>
        </w:numPr>
        <w:spacing w:after="227"/>
        <w:ind w:right="0" w:hanging="173"/>
      </w:pPr>
      <w:r w:rsidRPr="007B0C75">
        <w:t xml:space="preserve">Veriye ve bilgiye dayalı karar almak, </w:t>
      </w:r>
    </w:p>
    <w:p w:rsidR="007B0C75" w:rsidRPr="007B0C75" w:rsidRDefault="007B0C75" w:rsidP="007B0C75">
      <w:pPr>
        <w:numPr>
          <w:ilvl w:val="0"/>
          <w:numId w:val="1"/>
        </w:numPr>
        <w:spacing w:after="227"/>
        <w:ind w:right="0" w:hanging="173"/>
      </w:pPr>
      <w:r w:rsidRPr="007B0C75">
        <w:t xml:space="preserve">Saygılı ve hoşgörülü olmak, </w:t>
      </w:r>
    </w:p>
    <w:p w:rsidR="00904A19" w:rsidRDefault="002F7CC2" w:rsidP="00C86993">
      <w:pPr>
        <w:numPr>
          <w:ilvl w:val="0"/>
          <w:numId w:val="1"/>
        </w:numPr>
        <w:spacing w:after="227"/>
        <w:ind w:right="0" w:hanging="173"/>
      </w:pPr>
      <w:r>
        <w:t xml:space="preserve">Yeni fikirlere açık olmak,  </w:t>
      </w:r>
    </w:p>
    <w:p w:rsidR="00904A19" w:rsidRDefault="002F7CC2">
      <w:pPr>
        <w:numPr>
          <w:ilvl w:val="0"/>
          <w:numId w:val="1"/>
        </w:numPr>
        <w:ind w:right="0" w:hanging="173"/>
      </w:pPr>
      <w:r>
        <w:t xml:space="preserve">İşbirliğine önem vermek,  </w:t>
      </w:r>
    </w:p>
    <w:p w:rsidR="00904A19" w:rsidRDefault="002F7CC2">
      <w:pPr>
        <w:numPr>
          <w:ilvl w:val="0"/>
          <w:numId w:val="1"/>
        </w:numPr>
        <w:ind w:right="0" w:hanging="173"/>
      </w:pPr>
      <w:r>
        <w:lastRenderedPageBreak/>
        <w:t xml:space="preserve">Takım bilinci ve katılımcılığı desteklemek, </w:t>
      </w:r>
    </w:p>
    <w:p w:rsidR="00904A19" w:rsidRDefault="002F7CC2">
      <w:pPr>
        <w:numPr>
          <w:ilvl w:val="0"/>
          <w:numId w:val="1"/>
        </w:numPr>
        <w:ind w:right="0" w:hanging="173"/>
      </w:pPr>
      <w:r>
        <w:t xml:space="preserve">Etik değerlere bağlı olmak,  </w:t>
      </w:r>
    </w:p>
    <w:p w:rsidR="00904A19" w:rsidRDefault="002F7CC2" w:rsidP="00B5503A">
      <w:pPr>
        <w:numPr>
          <w:ilvl w:val="0"/>
          <w:numId w:val="1"/>
        </w:numPr>
        <w:ind w:right="0" w:hanging="173"/>
      </w:pPr>
      <w:r>
        <w:t xml:space="preserve">İdealist olmak,  </w:t>
      </w:r>
    </w:p>
    <w:p w:rsidR="00B5503A" w:rsidRDefault="00B5503A" w:rsidP="00B5503A">
      <w:pPr>
        <w:ind w:left="295" w:right="0" w:firstLine="0"/>
      </w:pPr>
    </w:p>
    <w:p w:rsidR="00904A19" w:rsidRDefault="002F7CC2">
      <w:pPr>
        <w:pStyle w:val="Balk1"/>
        <w:spacing w:after="315"/>
        <w:ind w:left="132"/>
      </w:pPr>
      <w:r>
        <w:t xml:space="preserve">Temel Politikalar </w:t>
      </w:r>
    </w:p>
    <w:p w:rsidR="00904A19" w:rsidRDefault="002F7CC2">
      <w:pPr>
        <w:numPr>
          <w:ilvl w:val="0"/>
          <w:numId w:val="2"/>
        </w:numPr>
        <w:spacing w:after="320"/>
        <w:ind w:right="0"/>
      </w:pPr>
      <w:r>
        <w:t xml:space="preserve">Tüm personelimize mevcut ve muhtemel beklentilerini karşılamaya yönelik çözüm odaklı hizmet sunmak,  </w:t>
      </w:r>
    </w:p>
    <w:p w:rsidR="00904A19" w:rsidRDefault="002F7CC2">
      <w:pPr>
        <w:numPr>
          <w:ilvl w:val="0"/>
          <w:numId w:val="2"/>
        </w:numPr>
        <w:spacing w:after="314"/>
        <w:ind w:right="0"/>
      </w:pPr>
      <w:r>
        <w:t xml:space="preserve">Başkanlığımızdaki çalışmaların Kalite Yönetim Sistemi çerçevesinde devam ettirilmesini sağlamak,  </w:t>
      </w:r>
    </w:p>
    <w:p w:rsidR="00904A19" w:rsidRDefault="002F7CC2">
      <w:pPr>
        <w:numPr>
          <w:ilvl w:val="0"/>
          <w:numId w:val="2"/>
        </w:numPr>
        <w:spacing w:after="192" w:line="372" w:lineRule="auto"/>
        <w:ind w:right="0"/>
      </w:pPr>
      <w:r>
        <w:t xml:space="preserve">Çalışmalarımızı geliştirirken kurum içi ve kurum dışı dinamikleri göz önüne almak.  Kurumsal hedefler doğrultusunda araştırmacı ve yenilikçilik kültürünün geliştirilmesine katkıda bulunmak,  </w:t>
      </w:r>
    </w:p>
    <w:p w:rsidR="00904A19" w:rsidRDefault="002F7CC2">
      <w:pPr>
        <w:numPr>
          <w:ilvl w:val="0"/>
          <w:numId w:val="2"/>
        </w:numPr>
        <w:spacing w:after="0" w:line="467" w:lineRule="auto"/>
        <w:ind w:right="0"/>
      </w:pPr>
      <w:r>
        <w:t xml:space="preserve">Düşünce ve ifade özgürlüğünün sağlanmasına katkıda bulunmak,  Tüm süreçlerimizi ve hizmet kalitemizi sürekli iyileştirmek.   Memnuniyet odaklı beklentileri karşılamak. </w:t>
      </w:r>
    </w:p>
    <w:p w:rsidR="00904A19" w:rsidRDefault="002F7CC2">
      <w:pPr>
        <w:spacing w:after="104" w:line="259" w:lineRule="auto"/>
        <w:ind w:left="137" w:right="0" w:firstLine="0"/>
        <w:jc w:val="left"/>
      </w:pPr>
      <w:r>
        <w:rPr>
          <w:sz w:val="28"/>
        </w:rPr>
        <w:t xml:space="preserve"> </w:t>
      </w:r>
    </w:p>
    <w:p w:rsidR="00904A19" w:rsidRDefault="002F7CC2">
      <w:pPr>
        <w:pStyle w:val="Balk1"/>
        <w:spacing w:after="193"/>
        <w:ind w:left="137" w:firstLine="0"/>
      </w:pPr>
      <w:r>
        <w:rPr>
          <w:sz w:val="28"/>
        </w:rPr>
        <w:t xml:space="preserve">LİDERLİK, YÖNETİŞİM VE KALİTE </w:t>
      </w:r>
    </w:p>
    <w:p w:rsidR="00904A19" w:rsidRDefault="002F7CC2">
      <w:pPr>
        <w:spacing w:after="0" w:line="259" w:lineRule="auto"/>
        <w:ind w:left="0" w:right="0" w:firstLine="0"/>
        <w:jc w:val="left"/>
      </w:pPr>
      <w:r>
        <w:rPr>
          <w:b/>
          <w:sz w:val="22"/>
        </w:rPr>
        <w:t xml:space="preserve">  Yönetişim Modeli ve İdari Yapı </w:t>
      </w:r>
    </w:p>
    <w:p w:rsidR="00904A19" w:rsidRDefault="002F7CC2">
      <w:pPr>
        <w:spacing w:after="18" w:line="259" w:lineRule="auto"/>
        <w:ind w:left="0" w:right="0" w:firstLine="0"/>
        <w:jc w:val="left"/>
      </w:pPr>
      <w:r>
        <w:rPr>
          <w:b/>
        </w:rPr>
        <w:t xml:space="preserve"> </w:t>
      </w:r>
    </w:p>
    <w:p w:rsidR="00904A19" w:rsidRDefault="002F7CC2">
      <w:pPr>
        <w:ind w:left="132" w:right="0"/>
      </w:pPr>
      <w:r>
        <w:t>Personel Daire Başkanlığımız “</w:t>
      </w:r>
      <w:r>
        <w:rPr>
          <w:b/>
        </w:rPr>
        <w:t>ÖNCE İNSAN</w:t>
      </w:r>
      <w:r>
        <w:t xml:space="preserve">” şiarıyla Üniversitemizde görev yapmakta olan tüm akademik ve idari insan kaynağımızın işlemlerini hızlı, çözüm üreten ve bilgilendirme esaslı bir yaklaşımla hizmet sunmayı sürdürmektedir. </w:t>
      </w:r>
    </w:p>
    <w:p w:rsidR="00904A19" w:rsidRDefault="002F7CC2">
      <w:pPr>
        <w:spacing w:after="0"/>
        <w:ind w:left="132" w:right="0"/>
      </w:pPr>
      <w:r>
        <w:t xml:space="preserve">Başkanlığımızda yürütülmekte olan tüm süreçlerde; kaliteye, yeniliğe, dijitalleşmeye, iç ve dış paydaş görüşlerine önem vermeye, işlemlerde standartlaşmaya ve birimler arası uygulama birliğini sağlamaya, insan kaynağının mesleki gelişimini artırmaya yönelik sürekli iyileştirme anlayışıyla gayret eden bir yönetim tarzı benimsenmiştir. </w:t>
      </w:r>
    </w:p>
    <w:p w:rsidR="00904A19" w:rsidRDefault="002F7CC2">
      <w:pPr>
        <w:spacing w:after="1" w:line="259" w:lineRule="auto"/>
        <w:ind w:left="0" w:right="0" w:firstLine="0"/>
        <w:jc w:val="left"/>
      </w:pPr>
      <w:r>
        <w:t xml:space="preserve"> </w:t>
      </w:r>
    </w:p>
    <w:p w:rsidR="00904A19" w:rsidRDefault="002F7CC2" w:rsidP="00B5503A">
      <w:pPr>
        <w:pStyle w:val="Balk2"/>
        <w:spacing w:after="54"/>
        <w:ind w:left="132"/>
        <w:jc w:val="both"/>
      </w:pPr>
      <w:r>
        <w:rPr>
          <w:b w:val="0"/>
        </w:rPr>
        <w:t>Bu kapsamda çalışanlarımızın; kadro, atama ve özlük işlemleri olarak Personel Daire Başkanlığımıza bağlı</w:t>
      </w:r>
      <w:r>
        <w:t xml:space="preserve"> </w:t>
      </w:r>
      <w:r w:rsidR="00B5503A">
        <w:t>2(iki</w:t>
      </w:r>
      <w:r>
        <w:t>) şube tarafından yürütülmektedir. Persone</w:t>
      </w:r>
      <w:r w:rsidR="00B5503A">
        <w:t>l Daire Başkanına bağlı olarak 2 şube müdürü, 2</w:t>
      </w:r>
      <w:r>
        <w:t xml:space="preserve"> şef, </w:t>
      </w:r>
      <w:r w:rsidR="00B5503A">
        <w:t xml:space="preserve">3 bilgisayar işletmeni </w:t>
      </w:r>
      <w:r>
        <w:t xml:space="preserve">olmak üzere toplam </w:t>
      </w:r>
      <w:r w:rsidR="00B5503A">
        <w:rPr>
          <w:b w:val="0"/>
        </w:rPr>
        <w:t>8</w:t>
      </w:r>
      <w:r>
        <w:t xml:space="preserve"> personel görevini sürdürmektedir. </w:t>
      </w:r>
      <w:hyperlink r:id="rId8" w:history="1">
        <w:r w:rsidR="00974392" w:rsidRPr="00974392">
          <w:rPr>
            <w:rStyle w:val="Kpr"/>
          </w:rPr>
          <w:t>Ek</w:t>
        </w:r>
        <w:r w:rsidR="0028435A">
          <w:rPr>
            <w:rStyle w:val="Kpr"/>
          </w:rPr>
          <w:t>-1</w:t>
        </w:r>
        <w:r w:rsidR="00974392" w:rsidRPr="00974392">
          <w:rPr>
            <w:rStyle w:val="Kpr"/>
          </w:rPr>
          <w:t xml:space="preserve"> Personel Şeması</w:t>
        </w:r>
      </w:hyperlink>
    </w:p>
    <w:p w:rsidR="00904A19" w:rsidRDefault="002F7CC2">
      <w:pPr>
        <w:spacing w:after="16" w:line="259" w:lineRule="auto"/>
        <w:ind w:left="137" w:right="0" w:firstLine="0"/>
        <w:jc w:val="left"/>
      </w:pPr>
      <w:r>
        <w:t xml:space="preserve"> </w:t>
      </w:r>
    </w:p>
    <w:p w:rsidR="00904A19" w:rsidRDefault="002F7CC2">
      <w:pPr>
        <w:spacing w:after="199" w:line="315" w:lineRule="auto"/>
        <w:ind w:left="132" w:right="0"/>
      </w:pPr>
      <w:r>
        <w:t xml:space="preserve">Başkanlığımız görev alanıyla ilgili yürütülen iş ve işlemlerde kullanılan dokümanların Üniversite Kalite Dokümantasyon Sistemine uygun olarak standartlaştırılmasına yönelik çalışmalara önem vermektedir.  </w:t>
      </w:r>
    </w:p>
    <w:p w:rsidR="00904A19" w:rsidRDefault="002F7CC2">
      <w:pPr>
        <w:spacing w:after="243"/>
        <w:ind w:left="132" w:right="0"/>
      </w:pPr>
      <w:r>
        <w:lastRenderedPageBreak/>
        <w:t xml:space="preserve">657 sayılı Devlet Memurları Kanununun Liyakat ve Kariyer ilkeleri çerçevesinde Üniversitemiz personelinin gelişimine büyük önem vermekteyiz. </w:t>
      </w:r>
    </w:p>
    <w:p w:rsidR="00904A19" w:rsidRPr="00B46E99" w:rsidRDefault="002F7CC2">
      <w:pPr>
        <w:spacing w:after="209"/>
        <w:ind w:left="132" w:right="0"/>
        <w:rPr>
          <w:color w:val="auto"/>
        </w:rPr>
      </w:pPr>
      <w:r>
        <w:t xml:space="preserve">Bu kapsamda Üniversitemizce belirli zamanlarda Görevde Yükselme ve Unvan Değişikliği Sınavları açılarak personelimizin mesleki gelişimlerinin artırılması ve kariyerlerinde yükselmesi hedeflenmektedir. En son, </w:t>
      </w:r>
      <w:r w:rsidR="00C5461E">
        <w:rPr>
          <w:b/>
        </w:rPr>
        <w:t>02 Aralık</w:t>
      </w:r>
      <w:r>
        <w:rPr>
          <w:b/>
        </w:rPr>
        <w:t xml:space="preserve"> 2023 tarihinde açılan görevde yükselme ve</w:t>
      </w:r>
      <w:r w:rsidR="00C5461E">
        <w:rPr>
          <w:b/>
        </w:rPr>
        <w:t xml:space="preserve"> unvan değişikliği sınavında; 15</w:t>
      </w:r>
      <w:r>
        <w:rPr>
          <w:b/>
        </w:rPr>
        <w:t xml:space="preserve"> şef, </w:t>
      </w:r>
      <w:r w:rsidR="00C5461E">
        <w:rPr>
          <w:b/>
        </w:rPr>
        <w:t>1 Mühendis, 1 tekniker, 1</w:t>
      </w:r>
      <w:r>
        <w:rPr>
          <w:b/>
        </w:rPr>
        <w:t xml:space="preserve"> teknisyen, </w:t>
      </w:r>
      <w:r w:rsidR="00C5461E">
        <w:rPr>
          <w:b/>
        </w:rPr>
        <w:t>2 Sağlık Teknikeri, 3 Programcı, 4 memur ve 4</w:t>
      </w:r>
      <w:r>
        <w:rPr>
          <w:b/>
        </w:rPr>
        <w:t xml:space="preserve"> şoför </w:t>
      </w:r>
      <w:r>
        <w:t xml:space="preserve">olmak üzere toplam </w:t>
      </w:r>
      <w:r w:rsidR="00C5461E">
        <w:rPr>
          <w:b/>
        </w:rPr>
        <w:t>31</w:t>
      </w:r>
      <w:r>
        <w:rPr>
          <w:b/>
        </w:rPr>
        <w:t xml:space="preserve"> personelimize</w:t>
      </w:r>
      <w:r>
        <w:t xml:space="preserve"> yükselme ve unvan </w:t>
      </w:r>
      <w:r w:rsidR="00B46E99">
        <w:t>değişikliği imkânı sağlanmıştır.</w:t>
      </w:r>
      <w:r w:rsidR="00B46E99">
        <w:rPr>
          <w:color w:val="0000FF"/>
          <w:u w:val="single" w:color="0000FF"/>
        </w:rPr>
        <w:t xml:space="preserve"> </w:t>
      </w:r>
      <w:hyperlink r:id="rId9" w:history="1">
        <w:r w:rsidR="00B46E99" w:rsidRPr="006F7ACC">
          <w:rPr>
            <w:rStyle w:val="Kpr"/>
            <w:u w:color="0000FF"/>
          </w:rPr>
          <w:t>Ek-2 Görevde Yükselme ve Unvan Değişikliği İlanı</w:t>
        </w:r>
      </w:hyperlink>
    </w:p>
    <w:p w:rsidR="00904A19" w:rsidRDefault="002F7CC2">
      <w:pPr>
        <w:spacing w:after="217"/>
        <w:ind w:left="132" w:right="0"/>
      </w:pPr>
      <w:r>
        <w:rPr>
          <w:b/>
        </w:rPr>
        <w:t xml:space="preserve">Liderlik </w:t>
      </w:r>
      <w:r>
        <w:t>Personel Daire Başkanlığımız yükseköğretim sisteminde meydana gelen değişimleri kavrayıp benimsemekte, bu değişimleri Başkanlığımız faaliyetlerinde kolaylıkla uygulamaya sunmaktadır. Başkanlığımızda yürütülen işlemlerin takibini kolaylaştırmak amacıyla İş Planı aylar ve alt şube müdürlükleri düzeyinde hazırlanmaktadır. Hazırlanan iş planları iç ve dış paydaşlarımızla paylaşılmakta, aylık olarak görevli personele bildirilmektedir. Her yıl birim personelinin katkılarıyla şubeler bazında iş planına eklenmesi gereken işler, çıkarılması gereken işler, tamamlanma zamanı, sorumlu personel ve diğer bilgiler itibarıyla gözden geçirilerek gerekli güncellemeler yapılmaktadır</w:t>
      </w:r>
      <w:r>
        <w:rPr>
          <w:color w:val="FF0000"/>
        </w:rPr>
        <w:t>.</w:t>
      </w:r>
      <w:hyperlink r:id="rId10">
        <w:r>
          <w:rPr>
            <w:color w:val="FF0000"/>
          </w:rPr>
          <w:t xml:space="preserve"> </w:t>
        </w:r>
      </w:hyperlink>
      <w:hyperlink r:id="rId11" w:history="1">
        <w:r w:rsidRPr="0028435A">
          <w:rPr>
            <w:rStyle w:val="Kpr"/>
            <w:u w:color="0000FF"/>
          </w:rPr>
          <w:t xml:space="preserve"> </w:t>
        </w:r>
        <w:r w:rsidR="0028435A" w:rsidRPr="0028435A">
          <w:rPr>
            <w:rStyle w:val="Kpr"/>
          </w:rPr>
          <w:t>Ek-3 Personel Daire Başkanlığı Web Sitesi</w:t>
        </w:r>
      </w:hyperlink>
    </w:p>
    <w:p w:rsidR="00904A19" w:rsidRDefault="002F7CC2">
      <w:pPr>
        <w:spacing w:after="177"/>
        <w:ind w:left="132" w:right="0"/>
      </w:pPr>
      <w:r>
        <w:t>Başkanlığımız personelinin katılımlarıyla toplantılar yapılmaktadır. Şube düzeyinde devam eden işlemler, iyileştirilmesi gereken hususlara dair istişareler yapılmaktadır. Altı aylık dönemler itibarıyla bir önceki dönemde yapılan işlerin değerlendirilmesi ve gelecek dönemde yapılacak i</w:t>
      </w:r>
      <w:r w:rsidR="004D2D3F">
        <w:t>şlerin planlaması yapılmaktadır</w:t>
      </w:r>
      <w:r w:rsidR="004D2D3F">
        <w:rPr>
          <w:color w:val="0000FF"/>
          <w:u w:val="single" w:color="0000FF"/>
        </w:rPr>
        <w:t>.</w:t>
      </w:r>
      <w:hyperlink r:id="rId12">
        <w:r>
          <w:rPr>
            <w:color w:val="FF0000"/>
          </w:rPr>
          <w:t xml:space="preserve"> </w:t>
        </w:r>
      </w:hyperlink>
      <w:r>
        <w:rPr>
          <w:color w:val="FF0000"/>
        </w:rPr>
        <w:t xml:space="preserve"> </w:t>
      </w:r>
      <w:r>
        <w:t xml:space="preserve">Şubeler bazında değerlendirmeler yapılarak güçlü ve geliştirmeye açık yönler belirlenerek birim personelinin görüş ve değerlendirmeleri alınmaktadır. </w:t>
      </w:r>
    </w:p>
    <w:p w:rsidR="00904A19" w:rsidRDefault="002F7CC2">
      <w:pPr>
        <w:spacing w:after="0" w:line="259" w:lineRule="auto"/>
        <w:ind w:left="137" w:right="0" w:firstLine="0"/>
        <w:jc w:val="left"/>
      </w:pPr>
      <w:r>
        <w:t xml:space="preserve"> </w:t>
      </w:r>
      <w:r>
        <w:rPr>
          <w:b/>
        </w:rPr>
        <w:t xml:space="preserve"> </w:t>
      </w:r>
    </w:p>
    <w:p w:rsidR="00904A19" w:rsidRDefault="002F7CC2">
      <w:pPr>
        <w:spacing w:after="0"/>
        <w:ind w:left="132" w:right="0"/>
      </w:pPr>
      <w:r>
        <w:t xml:space="preserve">Başkanlık olarak akademik ve idari insan kaynağımızın görüşlerine oldukça önem verilmektedir. </w:t>
      </w:r>
    </w:p>
    <w:p w:rsidR="00904A19" w:rsidRDefault="002F7CC2" w:rsidP="004D2D3F">
      <w:pPr>
        <w:spacing w:after="218" w:line="259" w:lineRule="auto"/>
        <w:ind w:left="0" w:right="0" w:firstLine="0"/>
        <w:jc w:val="left"/>
      </w:pPr>
      <w:r>
        <w:rPr>
          <w:b/>
        </w:rPr>
        <w:t xml:space="preserve"> </w:t>
      </w:r>
    </w:p>
    <w:p w:rsidR="00904A19" w:rsidRDefault="002F7CC2">
      <w:pPr>
        <w:pStyle w:val="Balk2"/>
        <w:spacing w:after="294"/>
        <w:ind w:left="10"/>
      </w:pPr>
      <w:r>
        <w:t xml:space="preserve">   </w:t>
      </w:r>
      <w:proofErr w:type="spellStart"/>
      <w:r>
        <w:t>Birimsel</w:t>
      </w:r>
      <w:proofErr w:type="spellEnd"/>
      <w:r>
        <w:t xml:space="preserve"> Dönüşüm Kapasitesi </w:t>
      </w:r>
    </w:p>
    <w:p w:rsidR="00904A19" w:rsidRDefault="002F7CC2">
      <w:pPr>
        <w:ind w:left="132" w:right="0"/>
      </w:pPr>
      <w:r>
        <w:t xml:space="preserve">Başkanlığımız yükseköğretim mevzuatı ve uygulamalarında değişen sistemleri titizlikle takip ederek iş ve işlemlerini buna göre yürütmeye önemli bir gayret göstermektedir. Üniversitemiz çalışanlarının personel alanındaki işlemlerini kolaylaştırmayı amaçlayan bir yönetim anlayışla dijitalleşmeyi hedef kılmaktadır.  </w:t>
      </w:r>
    </w:p>
    <w:p w:rsidR="00904A19" w:rsidRDefault="002F7CC2">
      <w:pPr>
        <w:spacing w:after="296" w:line="259" w:lineRule="auto"/>
        <w:ind w:left="137" w:right="0" w:firstLine="0"/>
        <w:jc w:val="left"/>
      </w:pPr>
      <w:r>
        <w:rPr>
          <w:b/>
        </w:rPr>
        <w:t xml:space="preserve"> </w:t>
      </w:r>
    </w:p>
    <w:p w:rsidR="00904A19" w:rsidRDefault="002F7CC2">
      <w:pPr>
        <w:pStyle w:val="Balk2"/>
        <w:spacing w:after="0"/>
        <w:ind w:left="132"/>
      </w:pPr>
      <w:r>
        <w:t xml:space="preserve">İç Kalite Güvencesi Mekanizmaları </w:t>
      </w:r>
    </w:p>
    <w:p w:rsidR="00904A19" w:rsidRDefault="002F7CC2">
      <w:pPr>
        <w:spacing w:after="0" w:line="259" w:lineRule="auto"/>
        <w:ind w:left="0" w:right="0" w:firstLine="0"/>
        <w:jc w:val="left"/>
      </w:pPr>
      <w:r>
        <w:rPr>
          <w:b/>
        </w:rPr>
        <w:t xml:space="preserve"> </w:t>
      </w:r>
    </w:p>
    <w:p w:rsidR="00904A19" w:rsidRDefault="002F7CC2">
      <w:pPr>
        <w:spacing w:after="230"/>
        <w:ind w:left="132" w:right="0"/>
      </w:pPr>
      <w:r>
        <w:t xml:space="preserve">Kalite yönetim sistemi ile ilgili standartların belirlenmesi, uygulanması, izlenmesi, iyileştirilmesi ve raporlanmasına dair birim kalite komisyonumuz belirlidir. </w:t>
      </w:r>
      <w:hyperlink r:id="rId13">
        <w:r>
          <w:t xml:space="preserve"> </w:t>
        </w:r>
      </w:hyperlink>
      <w:hyperlink r:id="rId14">
        <w:r w:rsidR="00F93558">
          <w:rPr>
            <w:color w:val="0000FF"/>
            <w:u w:val="single" w:color="0000FF"/>
          </w:rPr>
          <w:t>(Ek-4</w:t>
        </w:r>
        <w:r>
          <w:rPr>
            <w:color w:val="0000FF"/>
            <w:u w:val="single" w:color="0000FF"/>
          </w:rPr>
          <w:t>)</w:t>
        </w:r>
      </w:hyperlink>
      <w:hyperlink r:id="rId15">
        <w:r>
          <w:rPr>
            <w:color w:val="FF0000"/>
          </w:rPr>
          <w:t xml:space="preserve"> </w:t>
        </w:r>
      </w:hyperlink>
      <w:r>
        <w:t xml:space="preserve">Birim personelinin görev ve sorumlulukları belirlidir. Başkanlığımız personelinin görev ve sorumluluklarında değişmeler olduğunda gerekli güncellemeler yapılarak ilgililere tebliğ edilmektedir. </w:t>
      </w:r>
    </w:p>
    <w:p w:rsidR="00904A19" w:rsidRDefault="002F7CC2">
      <w:pPr>
        <w:ind w:left="132" w:right="0"/>
      </w:pPr>
      <w:r>
        <w:lastRenderedPageBreak/>
        <w:t xml:space="preserve">Personel Daire Başkanlığınca süreklilik arz eden iş ve işlemleri takip edebilmek amacıyla her yıl şubeler ve ay bazında hazırlanan yıllık iş planlarının kullanımına devam edilmektedir. </w:t>
      </w:r>
      <w:proofErr w:type="gramStart"/>
      <w:r>
        <w:t>Yıl sonunda</w:t>
      </w:r>
      <w:proofErr w:type="gramEnd"/>
      <w:r>
        <w:t xml:space="preserve"> gelecek yıl için birim personelinin katkılarıyla iş planına eklenmesi gereken işler, çıkarılması gereken işler, sorumluların belirlenmesi, iş birliği yapılacak birim veya kurumlar ile diğer unsurlar değerlendirilerek her şubenin aylık iş planları hazırlanarak yıllık iş planı oluşturulmaktadır. Böylelikle iş ve işlemlerin takibi sağlanarak izlenmektedir </w:t>
      </w:r>
      <w:r>
        <w:rPr>
          <w:b/>
        </w:rPr>
        <w:t xml:space="preserve"> </w:t>
      </w:r>
    </w:p>
    <w:p w:rsidR="00904A19" w:rsidRDefault="002F7CC2">
      <w:pPr>
        <w:spacing w:after="331"/>
        <w:ind w:left="132" w:right="0"/>
      </w:pPr>
      <w:r>
        <w:t xml:space="preserve">Bununla birlikte Başkanlığımız personeli ve birim kalite komisyon üyelerimiz ile sık sık bir araya gelerek Başkanlığımız faaliyetlerinde ve mevzuat hükümlerinde iyileştirme yapmak amacıyla toplantılar yapılmaktadır. Yapılan toplantılarda iç kontrol eylem planında yer alan eylemler, Birim Stratejik Planında yer alan hedeflere dair performans göstergelerinde yapılması gerekenler görüşülmektedir  </w:t>
      </w:r>
    </w:p>
    <w:p w:rsidR="00904A19" w:rsidRDefault="002F7CC2">
      <w:pPr>
        <w:spacing w:after="0"/>
        <w:ind w:left="132" w:right="0"/>
      </w:pPr>
      <w:r>
        <w:t xml:space="preserve">Personel Daire Başkanlığımızın, </w:t>
      </w:r>
      <w:proofErr w:type="gramStart"/>
      <w:r>
        <w:t>misyon</w:t>
      </w:r>
      <w:proofErr w:type="gramEnd"/>
      <w:r>
        <w:t xml:space="preserve">, vizyon ve temel değerlere yer verilerek, birim personelince benimsenip uygulanmasına önem verilmektedir. Bu kapsamda birimin </w:t>
      </w:r>
      <w:proofErr w:type="gramStart"/>
      <w:r>
        <w:t>misyon</w:t>
      </w:r>
      <w:proofErr w:type="gramEnd"/>
      <w:r>
        <w:t xml:space="preserve">, vizyon ve temel değerleri birim çalışanlarına periyodik olarak duyurulmakta, gerçekleştirilen iş ve işlemlerde buna uygun hareket etmeleri için sıklıkla bilgilendirmeler yapılmaktadır. </w:t>
      </w:r>
      <w:r>
        <w:rPr>
          <w:b/>
        </w:rPr>
        <w:t xml:space="preserve"> </w:t>
      </w:r>
    </w:p>
    <w:p w:rsidR="00904A19" w:rsidRDefault="002F7CC2">
      <w:pPr>
        <w:spacing w:after="18" w:line="259" w:lineRule="auto"/>
        <w:ind w:left="0" w:right="0" w:firstLine="0"/>
        <w:jc w:val="left"/>
      </w:pPr>
      <w:r>
        <w:rPr>
          <w:b/>
        </w:rPr>
        <w:t xml:space="preserve"> </w:t>
      </w:r>
    </w:p>
    <w:p w:rsidR="004D2D3F" w:rsidRDefault="004D2D3F">
      <w:pPr>
        <w:pStyle w:val="Balk2"/>
        <w:spacing w:after="0"/>
        <w:ind w:left="10"/>
      </w:pPr>
    </w:p>
    <w:p w:rsidR="00904A19" w:rsidRDefault="002F7CC2">
      <w:pPr>
        <w:pStyle w:val="Balk2"/>
        <w:spacing w:after="0"/>
        <w:ind w:left="10"/>
      </w:pPr>
      <w:r>
        <w:t xml:space="preserve">  Performans Yönetimi </w:t>
      </w:r>
    </w:p>
    <w:p w:rsidR="00904A19" w:rsidRDefault="002F7CC2">
      <w:pPr>
        <w:spacing w:after="15" w:line="259" w:lineRule="auto"/>
        <w:ind w:left="0" w:right="0" w:firstLine="0"/>
        <w:jc w:val="left"/>
      </w:pPr>
      <w:r>
        <w:rPr>
          <w:b/>
        </w:rPr>
        <w:t xml:space="preserve"> </w:t>
      </w:r>
    </w:p>
    <w:p w:rsidR="00267B9D" w:rsidRDefault="002F7CC2" w:rsidP="00267B9D">
      <w:pPr>
        <w:spacing w:after="217"/>
        <w:ind w:left="132" w:right="0"/>
        <w:rPr>
          <w:rStyle w:val="Kpr"/>
        </w:rPr>
      </w:pPr>
      <w:r>
        <w:t xml:space="preserve">Üniversitemiz 2024-2025 Dönemi Stratejik Planı çerçevesinde hazırlanan </w:t>
      </w:r>
      <w:proofErr w:type="gramStart"/>
      <w:r>
        <w:t>Başkanlığımız  Birim</w:t>
      </w:r>
      <w:proofErr w:type="gramEnd"/>
      <w:r>
        <w:t xml:space="preserve"> Stratejik Planında amaçlar, hedefler ve performans göstergelerine yer verilmiştir. Bu kapsamda performans göstergeleri altı aylık dönemler itibarıyla daire başkanı koordinesinde birim personelince izlenip değerlendirilmekte, raporlaması yapılmaktadır.</w:t>
      </w:r>
      <w:r>
        <w:rPr>
          <w:b/>
        </w:rPr>
        <w:t xml:space="preserve"> </w:t>
      </w:r>
      <w:proofErr w:type="gramStart"/>
      <w:r>
        <w:t>Birim stratejik planında yer alan göstergelerimizde hedeflere ulaşmak için öğretim üyesi ve öğretim elemanı sayısı ile ofislerde çalışan idari ve akademik personel sayısını artırmak için düzenli olarak personel alım ilanlarına çıkılmakta, yıllık hizmet içi eğitim planları yapılmaktadır.</w:t>
      </w:r>
      <w:hyperlink r:id="rId16">
        <w:r>
          <w:t xml:space="preserve"> </w:t>
        </w:r>
      </w:hyperlink>
      <w:r w:rsidR="000E274B" w:rsidRPr="000E274B">
        <w:t xml:space="preserve"> </w:t>
      </w:r>
      <w:r w:rsidR="00083AEA">
        <w:t>Ek-5</w:t>
      </w:r>
      <w:r w:rsidR="00267B9D">
        <w:t xml:space="preserve"> </w:t>
      </w:r>
      <w:hyperlink r:id="rId17" w:history="1">
        <w:r w:rsidR="00267B9D" w:rsidRPr="006216BA">
          <w:rPr>
            <w:rStyle w:val="Kpr"/>
          </w:rPr>
          <w:t>Akademik Personel İlanı</w:t>
        </w:r>
      </w:hyperlink>
      <w:r w:rsidR="00267B9D">
        <w:t xml:space="preserve"> – </w:t>
      </w:r>
      <w:hyperlink r:id="rId18" w:history="1">
        <w:r w:rsidR="00267B9D" w:rsidRPr="002B260B">
          <w:rPr>
            <w:rStyle w:val="Kpr"/>
          </w:rPr>
          <w:t>4-B Sözleşmeli Personel İlanı</w:t>
        </w:r>
      </w:hyperlink>
      <w:bookmarkStart w:id="0" w:name="_GoBack"/>
      <w:bookmarkEnd w:id="0"/>
      <w:r w:rsidR="00083AEA">
        <w:t xml:space="preserve"> </w:t>
      </w:r>
      <w:r w:rsidR="000E274B">
        <w:fldChar w:fldCharType="begin"/>
      </w:r>
      <w:r w:rsidR="000E274B">
        <w:instrText xml:space="preserve"> HYPERLINK "https://personel.igdir.edu.tr/https/eskikalite-igdir-edu-tr/igdir-universitesi-kalite-kurulu-mevzuat" \t "_blank" </w:instrText>
      </w:r>
      <w:r w:rsidR="000E274B">
        <w:fldChar w:fldCharType="separate"/>
      </w:r>
      <w:r w:rsidR="000E274B" w:rsidRPr="000E274B">
        <w:rPr>
          <w:rStyle w:val="Kpr"/>
        </w:rPr>
        <w:t>2 Sayılı Genel Kadro ve Usulü H</w:t>
      </w:r>
      <w:r w:rsidR="00267B9D">
        <w:rPr>
          <w:rStyle w:val="Kpr"/>
        </w:rPr>
        <w:t>akkında Cumhurbaşkanlığı Kararı</w:t>
      </w:r>
      <w:proofErr w:type="gramEnd"/>
    </w:p>
    <w:p w:rsidR="00267B9D" w:rsidRPr="000E274B" w:rsidRDefault="00267B9D" w:rsidP="00267B9D">
      <w:pPr>
        <w:spacing w:after="217"/>
        <w:ind w:left="132" w:right="0"/>
        <w:rPr>
          <w:rStyle w:val="Kpr"/>
        </w:rPr>
      </w:pPr>
    </w:p>
    <w:p w:rsidR="00904A19" w:rsidRDefault="000E274B">
      <w:pPr>
        <w:spacing w:after="241" w:line="259" w:lineRule="auto"/>
        <w:ind w:left="137" w:right="0" w:firstLine="0"/>
        <w:jc w:val="left"/>
      </w:pPr>
      <w:r>
        <w:fldChar w:fldCharType="end"/>
      </w:r>
      <w:r w:rsidR="002F7CC2">
        <w:rPr>
          <w:b/>
          <w:color w:val="FF0000"/>
        </w:rPr>
        <w:t xml:space="preserve">  </w:t>
      </w:r>
    </w:p>
    <w:p w:rsidR="00904A19" w:rsidRDefault="002F7CC2">
      <w:pPr>
        <w:spacing w:after="254" w:line="259" w:lineRule="auto"/>
        <w:ind w:left="132" w:right="0"/>
        <w:jc w:val="left"/>
      </w:pPr>
      <w:r>
        <w:rPr>
          <w:b/>
        </w:rPr>
        <w:t xml:space="preserve">Yönetim Sistemleri </w:t>
      </w:r>
    </w:p>
    <w:p w:rsidR="00904A19" w:rsidRDefault="002F7CC2">
      <w:pPr>
        <w:pStyle w:val="Balk2"/>
        <w:ind w:left="10"/>
      </w:pPr>
      <w:r>
        <w:t xml:space="preserve">    İnsan Kaynakları Yönetimi </w:t>
      </w:r>
    </w:p>
    <w:p w:rsidR="00904A19" w:rsidRDefault="002F7CC2">
      <w:pPr>
        <w:spacing w:after="43"/>
        <w:ind w:left="132" w:right="0"/>
      </w:pPr>
      <w:r>
        <w:t xml:space="preserve">124 sayılı “Yükseköğretim Üst Kuruluşları ile Yükseköğretim Kurumlarının İdari Teşkilatı Hakkında Kanun Hükmünde </w:t>
      </w:r>
      <w:proofErr w:type="spellStart"/>
      <w:r>
        <w:t>Kararname”nin</w:t>
      </w:r>
      <w:proofErr w:type="spellEnd"/>
      <w:r>
        <w:t xml:space="preserve"> 29 uncu maddesi uyarınca Üniversitemizde insan kaynakları planlaması Personel Daire Başkanlığımız tarafından yapılmaktadır. Bu planlar, üniversitenin yeni ihtiyaçları çerçevesinde, teknolojik yenilikler, insan kaynağındaki niteliksel gelişmeler ve ilgili yasal düzenlemeler ile hizmetin sürekli, etkin, verimli, kaliteli ve yeterli sayıda personel tarafından yürütülmesinin sağlanması hususları göz önüne alınarak hazırlanmaktadır. </w:t>
      </w:r>
    </w:p>
    <w:p w:rsidR="00904A19" w:rsidRDefault="002F7CC2">
      <w:pPr>
        <w:spacing w:after="169"/>
        <w:ind w:left="132" w:right="0"/>
      </w:pPr>
      <w:r>
        <w:lastRenderedPageBreak/>
        <w:t xml:space="preserve">İdari kadroların planlaması, 2 sayılı Genel Kadro ve Usulü Hakkında Cumhurbaşkanlığı Kararnamesi uyarınca Üniversitemize tahsis edilen serbest kadrolara Cumhurbaşkanı Kararı ile verilen sınırlı sayıdaki atama kontenjanına göre yapılmaktadır. </w:t>
      </w:r>
    </w:p>
    <w:p w:rsidR="00904A19" w:rsidRDefault="002F7CC2">
      <w:pPr>
        <w:spacing w:after="19" w:line="259" w:lineRule="auto"/>
        <w:ind w:left="137" w:right="0" w:firstLine="0"/>
        <w:jc w:val="left"/>
      </w:pPr>
      <w:r>
        <w:t xml:space="preserve"> </w:t>
      </w:r>
    </w:p>
    <w:p w:rsidR="00904A19" w:rsidRDefault="002F7CC2">
      <w:pPr>
        <w:spacing w:after="0" w:line="259" w:lineRule="auto"/>
        <w:ind w:left="0" w:right="0" w:firstLine="0"/>
        <w:jc w:val="left"/>
      </w:pPr>
      <w:r>
        <w:t xml:space="preserve"> </w:t>
      </w:r>
    </w:p>
    <w:p w:rsidR="00904A19" w:rsidRDefault="002F7CC2">
      <w:pPr>
        <w:ind w:left="132" w:right="0"/>
      </w:pPr>
      <w:r>
        <w:t>İnsan kaynaklarının yönetimi; 657 sayılı Devlet Memurları Kanunu, 2547 sayılı Yüksek Öğretim Kanunu, 2914 sayılı Yüksek Öğretim Personel Kanunu</w:t>
      </w:r>
      <w:r w:rsidR="0030517C">
        <w:t>, 4857 Sayılı İş Kanunu</w:t>
      </w:r>
      <w:r>
        <w:t xml:space="preserve"> başta olmak üzere diğer mevzuat hükümlerine göre sağlanmaktadır. </w:t>
      </w:r>
    </w:p>
    <w:p w:rsidR="00904A19" w:rsidRDefault="002F7CC2">
      <w:pPr>
        <w:spacing w:after="158" w:line="309" w:lineRule="auto"/>
        <w:ind w:left="137" w:right="7" w:firstLine="0"/>
      </w:pPr>
      <w:r>
        <w:rPr>
          <w:b/>
        </w:rPr>
        <w:t xml:space="preserve">Üniversitemizin insan kaynakları planlamasında yaşadığı en büyük zorluk; mevcut personelin kurumdan ayrılmak için başvuruda bulunmasıdır. Her yıl az sayıda atama izni verilmesine karşılık olarak personelimizin kurumdan ayrılma talebi artmaktadır.  </w:t>
      </w:r>
    </w:p>
    <w:p w:rsidR="00904A19" w:rsidRDefault="002F7CC2">
      <w:pPr>
        <w:spacing w:after="152" w:line="314" w:lineRule="auto"/>
        <w:ind w:left="132" w:right="0"/>
      </w:pPr>
      <w:r>
        <w:t xml:space="preserve">İdari personelin mevcut yeterliklerinin beklenen görevlere uyumunun sağlanması için </w:t>
      </w:r>
      <w:proofErr w:type="gramStart"/>
      <w:r>
        <w:t>oryantasyon</w:t>
      </w:r>
      <w:proofErr w:type="gramEnd"/>
      <w:r>
        <w:t xml:space="preserve"> uygulamaları ve personelin gelişimine yönelik hizmet içi eğitimler artırılmaktadır. </w:t>
      </w:r>
      <w:r>
        <w:rPr>
          <w:b/>
        </w:rPr>
        <w:t xml:space="preserve"> </w:t>
      </w:r>
    </w:p>
    <w:p w:rsidR="00904A19" w:rsidRDefault="002F7CC2">
      <w:pPr>
        <w:spacing w:after="19"/>
        <w:ind w:left="132" w:right="0"/>
      </w:pPr>
      <w:r>
        <w:t xml:space="preserve">İdari personelin verim ve kalitesini yükseltmek, görevleri ile ilgili bilgi ve becerilerini arttırmak, yaptıkları görevlerin öneminin ve hizmete uygunluğunun farkında olmalarını sağlamak, görevde yükselme eğitimi gerçekleştirmek, eğitim ihtiyaçlarının tespit edilerek, planlanması, uygulanması ve değerlendirilebilmesini sağlamak için çalışmalar önümüzdeki yıllarda artarak devam edecektir. </w:t>
      </w:r>
    </w:p>
    <w:p w:rsidR="00904A19" w:rsidRDefault="002F7CC2">
      <w:pPr>
        <w:spacing w:after="0" w:line="259" w:lineRule="auto"/>
        <w:ind w:left="137" w:right="0" w:firstLine="0"/>
        <w:jc w:val="left"/>
      </w:pPr>
      <w:r>
        <w:rPr>
          <w:b/>
        </w:rPr>
        <w:t xml:space="preserve"> </w:t>
      </w:r>
    </w:p>
    <w:p w:rsidR="00904A19" w:rsidRDefault="002F7CC2">
      <w:pPr>
        <w:spacing w:after="19" w:line="259" w:lineRule="auto"/>
        <w:ind w:left="137" w:right="0" w:firstLine="0"/>
        <w:jc w:val="left"/>
      </w:pPr>
      <w:r>
        <w:rPr>
          <w:b/>
        </w:rPr>
        <w:t xml:space="preserve"> </w:t>
      </w:r>
    </w:p>
    <w:p w:rsidR="00904A19" w:rsidRDefault="002F7CC2">
      <w:pPr>
        <w:spacing w:after="254" w:line="259" w:lineRule="auto"/>
        <w:ind w:left="132" w:right="0"/>
        <w:jc w:val="left"/>
      </w:pPr>
      <w:r>
        <w:rPr>
          <w:b/>
        </w:rPr>
        <w:t xml:space="preserve">SONUÇ VE DEĞERLENDİRME </w:t>
      </w:r>
    </w:p>
    <w:p w:rsidR="00904A19" w:rsidRDefault="002F7CC2">
      <w:pPr>
        <w:pStyle w:val="Balk2"/>
        <w:spacing w:after="69"/>
        <w:ind w:left="132"/>
      </w:pPr>
      <w:r>
        <w:t xml:space="preserve">Güçlü Yönler </w:t>
      </w:r>
    </w:p>
    <w:p w:rsidR="00904A19" w:rsidRDefault="002F7CC2">
      <w:pPr>
        <w:numPr>
          <w:ilvl w:val="0"/>
          <w:numId w:val="3"/>
        </w:numPr>
        <w:spacing w:after="47"/>
        <w:ind w:right="0" w:hanging="360"/>
      </w:pPr>
      <w:r>
        <w:t xml:space="preserve">Birim personelinin genç, dinamik ve nitelikli bir yapıya sahip olması, </w:t>
      </w:r>
      <w:r>
        <w:rPr>
          <w:rFonts w:ascii="Segoe UI Symbol" w:eastAsia="Segoe UI Symbol" w:hAnsi="Segoe UI Symbol" w:cs="Segoe UI Symbol"/>
        </w:rPr>
        <w:t></w:t>
      </w:r>
      <w:r>
        <w:rPr>
          <w:rFonts w:ascii="Arial" w:eastAsia="Arial" w:hAnsi="Arial" w:cs="Arial"/>
        </w:rPr>
        <w:t xml:space="preserve"> </w:t>
      </w:r>
      <w:r>
        <w:t xml:space="preserve">Birimde görevli personelin sistemli ve gayretli olması, </w:t>
      </w:r>
    </w:p>
    <w:p w:rsidR="00904A19" w:rsidRDefault="002F7CC2">
      <w:pPr>
        <w:numPr>
          <w:ilvl w:val="0"/>
          <w:numId w:val="3"/>
        </w:numPr>
        <w:spacing w:after="0"/>
        <w:ind w:right="0" w:hanging="360"/>
      </w:pPr>
      <w:r>
        <w:t xml:space="preserve">Görev dağılımlarının belirgin olması. </w:t>
      </w:r>
    </w:p>
    <w:p w:rsidR="00904A19" w:rsidRDefault="002F7CC2">
      <w:pPr>
        <w:numPr>
          <w:ilvl w:val="0"/>
          <w:numId w:val="3"/>
        </w:numPr>
        <w:spacing w:after="30"/>
        <w:ind w:right="0" w:hanging="360"/>
      </w:pPr>
      <w:r>
        <w:t xml:space="preserve">Personel memnuniyetine önem verilmesi. </w:t>
      </w:r>
    </w:p>
    <w:p w:rsidR="00904A19" w:rsidRDefault="002F7CC2">
      <w:pPr>
        <w:numPr>
          <w:ilvl w:val="0"/>
          <w:numId w:val="3"/>
        </w:numPr>
        <w:spacing w:after="173"/>
        <w:ind w:right="0" w:hanging="360"/>
      </w:pPr>
      <w:r>
        <w:t xml:space="preserve">Diğer üniversiteler ile yakın iş birliği içerisinde olunması. </w:t>
      </w:r>
    </w:p>
    <w:p w:rsidR="00904A19" w:rsidRDefault="002F7CC2">
      <w:pPr>
        <w:spacing w:after="220" w:line="259" w:lineRule="auto"/>
        <w:ind w:left="137" w:right="0" w:firstLine="0"/>
        <w:jc w:val="left"/>
      </w:pPr>
      <w:r>
        <w:rPr>
          <w:b/>
        </w:rPr>
        <w:t xml:space="preserve"> </w:t>
      </w:r>
    </w:p>
    <w:p w:rsidR="00904A19" w:rsidRDefault="002F7CC2">
      <w:pPr>
        <w:spacing w:after="267" w:line="259" w:lineRule="auto"/>
        <w:ind w:left="137" w:right="0" w:firstLine="0"/>
        <w:jc w:val="left"/>
      </w:pPr>
      <w:r>
        <w:rPr>
          <w:b/>
        </w:rPr>
        <w:t xml:space="preserve">      </w:t>
      </w:r>
    </w:p>
    <w:p w:rsidR="00904A19" w:rsidRDefault="002F7CC2">
      <w:pPr>
        <w:pStyle w:val="Balk2"/>
        <w:spacing w:after="14"/>
        <w:ind w:left="132"/>
      </w:pPr>
      <w:r>
        <w:t xml:space="preserve"> Gelişmeye Açık Yönler </w:t>
      </w:r>
    </w:p>
    <w:p w:rsidR="00904A19" w:rsidRDefault="002F7CC2">
      <w:pPr>
        <w:numPr>
          <w:ilvl w:val="0"/>
          <w:numId w:val="4"/>
        </w:numPr>
        <w:spacing w:after="30"/>
        <w:ind w:right="0" w:hanging="360"/>
      </w:pPr>
      <w:r>
        <w:t xml:space="preserve">Yeterli personele sahip olmamamız, </w:t>
      </w:r>
    </w:p>
    <w:p w:rsidR="00904A19" w:rsidRDefault="002F7CC2">
      <w:pPr>
        <w:numPr>
          <w:ilvl w:val="0"/>
          <w:numId w:val="4"/>
        </w:numPr>
        <w:spacing w:after="28"/>
        <w:ind w:right="0" w:hanging="360"/>
      </w:pPr>
      <w:r>
        <w:t xml:space="preserve">Fiziki alanlarının (arşiv, çalışma odası vb.) yetersizliği, </w:t>
      </w:r>
    </w:p>
    <w:p w:rsidR="00904A19" w:rsidRDefault="002F7CC2">
      <w:pPr>
        <w:numPr>
          <w:ilvl w:val="0"/>
          <w:numId w:val="4"/>
        </w:numPr>
        <w:spacing w:after="71"/>
        <w:ind w:right="0" w:hanging="360"/>
      </w:pPr>
      <w:r>
        <w:t xml:space="preserve">Personelin, diğer kamu kurumları çalışanlarına göre düşük maaş almasından </w:t>
      </w:r>
      <w:r w:rsidR="00EF5613">
        <w:t>dolayı performans ve motivasyo</w:t>
      </w:r>
      <w:r>
        <w:t xml:space="preserve">nun düşük olması, </w:t>
      </w:r>
    </w:p>
    <w:p w:rsidR="00904A19" w:rsidRDefault="002F7CC2">
      <w:pPr>
        <w:numPr>
          <w:ilvl w:val="0"/>
          <w:numId w:val="4"/>
        </w:numPr>
        <w:spacing w:after="34"/>
        <w:ind w:right="0" w:hanging="360"/>
      </w:pPr>
      <w:r>
        <w:t xml:space="preserve">Personelin, kuruluş geliştirme ve teşvik alamaması, </w:t>
      </w:r>
    </w:p>
    <w:p w:rsidR="00904A19" w:rsidRDefault="002F7CC2">
      <w:pPr>
        <w:numPr>
          <w:ilvl w:val="0"/>
          <w:numId w:val="4"/>
        </w:numPr>
        <w:ind w:right="0" w:hanging="360"/>
      </w:pPr>
      <w:r>
        <w:t xml:space="preserve">Personelin naklen tayin beklentilerinden dolayı aidiyet duygusunun oluşmaması. </w:t>
      </w:r>
    </w:p>
    <w:sectPr w:rsidR="00904A19">
      <w:headerReference w:type="even" r:id="rId19"/>
      <w:headerReference w:type="default" r:id="rId20"/>
      <w:footerReference w:type="even" r:id="rId21"/>
      <w:footerReference w:type="default" r:id="rId22"/>
      <w:headerReference w:type="first" r:id="rId23"/>
      <w:footerReference w:type="first" r:id="rId24"/>
      <w:pgSz w:w="11911" w:h="16841"/>
      <w:pgMar w:top="1044" w:right="1411" w:bottom="1191" w:left="1280" w:header="298" w:footer="94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622" w:rsidRDefault="00C77622">
      <w:pPr>
        <w:spacing w:after="0" w:line="240" w:lineRule="auto"/>
      </w:pPr>
      <w:r>
        <w:separator/>
      </w:r>
    </w:p>
  </w:endnote>
  <w:endnote w:type="continuationSeparator" w:id="0">
    <w:p w:rsidR="00C77622" w:rsidRDefault="00C7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19" w:rsidRDefault="002F7CC2">
    <w:pPr>
      <w:tabs>
        <w:tab w:val="right" w:pos="9221"/>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19" w:rsidRDefault="002F7CC2">
    <w:pPr>
      <w:tabs>
        <w:tab w:val="right" w:pos="9221"/>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2B260B" w:rsidRPr="002B260B">
      <w:rPr>
        <w:rFonts w:ascii="Arial" w:eastAsia="Arial" w:hAnsi="Arial" w:cs="Arial"/>
        <w:noProof/>
        <w:sz w:val="22"/>
      </w:rPr>
      <w:t>6</w:t>
    </w:r>
    <w:r>
      <w:rPr>
        <w:rFonts w:ascii="Arial" w:eastAsia="Arial" w:hAnsi="Arial" w:cs="Arial"/>
        <w:sz w:val="22"/>
      </w:rPr>
      <w:fldChar w:fldCharType="end"/>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19" w:rsidRDefault="002F7CC2">
    <w:pPr>
      <w:tabs>
        <w:tab w:val="right" w:pos="9221"/>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622" w:rsidRDefault="00C77622">
      <w:pPr>
        <w:spacing w:after="0" w:line="240" w:lineRule="auto"/>
      </w:pPr>
      <w:r>
        <w:separator/>
      </w:r>
    </w:p>
  </w:footnote>
  <w:footnote w:type="continuationSeparator" w:id="0">
    <w:p w:rsidR="00C77622" w:rsidRDefault="00C77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19" w:rsidRDefault="002F7CC2">
    <w:pPr>
      <w:spacing w:after="0" w:line="259" w:lineRule="auto"/>
      <w:ind w:left="1762"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925068</wp:posOffset>
              </wp:positionH>
              <wp:positionV relativeFrom="page">
                <wp:posOffset>524256</wp:posOffset>
              </wp:positionV>
              <wp:extent cx="5687568" cy="3048"/>
              <wp:effectExtent l="0" t="0" r="0" b="0"/>
              <wp:wrapSquare wrapText="bothSides"/>
              <wp:docPr id="7687" name="Group 7687"/>
              <wp:cNvGraphicFramePr/>
              <a:graphic xmlns:a="http://schemas.openxmlformats.org/drawingml/2006/main">
                <a:graphicData uri="http://schemas.microsoft.com/office/word/2010/wordprocessingGroup">
                  <wpg:wgp>
                    <wpg:cNvGrpSpPr/>
                    <wpg:grpSpPr>
                      <a:xfrm>
                        <a:off x="0" y="0"/>
                        <a:ext cx="5687568" cy="3048"/>
                        <a:chOff x="0" y="0"/>
                        <a:chExt cx="5687568" cy="3048"/>
                      </a:xfrm>
                    </wpg:grpSpPr>
                    <wps:wsp>
                      <wps:cNvPr id="7688" name="Shape 7688"/>
                      <wps:cNvSpPr/>
                      <wps:spPr>
                        <a:xfrm>
                          <a:off x="0" y="0"/>
                          <a:ext cx="5687568" cy="0"/>
                        </a:xfrm>
                        <a:custGeom>
                          <a:avLst/>
                          <a:gdLst/>
                          <a:ahLst/>
                          <a:cxnLst/>
                          <a:rect l="0" t="0" r="0" b="0"/>
                          <a:pathLst>
                            <a:path w="5687568">
                              <a:moveTo>
                                <a:pt x="0" y="0"/>
                              </a:moveTo>
                              <a:lnTo>
                                <a:pt x="5687568" y="0"/>
                              </a:lnTo>
                            </a:path>
                          </a:pathLst>
                        </a:custGeom>
                        <a:ln w="3048" cap="flat">
                          <a:custDash>
                            <a:ds d="72000" sp="24000"/>
                          </a:custDash>
                          <a:round/>
                        </a:ln>
                      </wps:spPr>
                      <wps:style>
                        <a:lnRef idx="1">
                          <a:srgbClr val="497DB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87" style="width:447.84pt;height:0.24pt;position:absolute;mso-position-horizontal-relative:page;mso-position-horizontal:absolute;margin-left:72.84pt;mso-position-vertical-relative:page;margin-top:41.28pt;" coordsize="56875,30">
              <v:shape id="Shape 7688" style="position:absolute;width:56875;height:0;left:0;top:0;" coordsize="5687568,0" path="m0,0l5687568,0">
                <v:stroke weight="0.24pt" endcap="flat" dashstyle="3 1" joinstyle="round" on="true" color="#497dba"/>
                <v:fill on="false" color="#000000" opacity="0"/>
              </v:shape>
              <w10:wrap type="square"/>
            </v:group>
          </w:pict>
        </mc:Fallback>
      </mc:AlternateContent>
    </w:r>
    <w:r>
      <w:rPr>
        <w:b/>
        <w:color w:val="001F5F"/>
        <w:sz w:val="22"/>
      </w:rPr>
      <w:t>Muş Alparslan Üniversitesi Personel Daire Başkanlığı</w:t>
    </w:r>
    <w:r>
      <w:rPr>
        <w:b/>
        <w:sz w:val="22"/>
      </w:rPr>
      <w:t xml:space="preserve"> </w:t>
    </w:r>
  </w:p>
  <w:p w:rsidR="00904A19" w:rsidRDefault="002F7CC2">
    <w:pPr>
      <w:spacing w:after="0" w:line="259" w:lineRule="auto"/>
      <w:ind w:left="0"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19" w:rsidRDefault="002F7CC2">
    <w:pPr>
      <w:spacing w:after="0" w:line="259" w:lineRule="auto"/>
      <w:ind w:left="1762"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925068</wp:posOffset>
              </wp:positionH>
              <wp:positionV relativeFrom="page">
                <wp:posOffset>524256</wp:posOffset>
              </wp:positionV>
              <wp:extent cx="5687568" cy="3048"/>
              <wp:effectExtent l="0" t="0" r="0" b="0"/>
              <wp:wrapSquare wrapText="bothSides"/>
              <wp:docPr id="7666" name="Group 7666"/>
              <wp:cNvGraphicFramePr/>
              <a:graphic xmlns:a="http://schemas.openxmlformats.org/drawingml/2006/main">
                <a:graphicData uri="http://schemas.microsoft.com/office/word/2010/wordprocessingGroup">
                  <wpg:wgp>
                    <wpg:cNvGrpSpPr/>
                    <wpg:grpSpPr>
                      <a:xfrm>
                        <a:off x="0" y="0"/>
                        <a:ext cx="5687568" cy="3048"/>
                        <a:chOff x="0" y="0"/>
                        <a:chExt cx="5687568" cy="3048"/>
                      </a:xfrm>
                    </wpg:grpSpPr>
                    <wps:wsp>
                      <wps:cNvPr id="7667" name="Shape 7667"/>
                      <wps:cNvSpPr/>
                      <wps:spPr>
                        <a:xfrm>
                          <a:off x="0" y="0"/>
                          <a:ext cx="5687568" cy="0"/>
                        </a:xfrm>
                        <a:custGeom>
                          <a:avLst/>
                          <a:gdLst/>
                          <a:ahLst/>
                          <a:cxnLst/>
                          <a:rect l="0" t="0" r="0" b="0"/>
                          <a:pathLst>
                            <a:path w="5687568">
                              <a:moveTo>
                                <a:pt x="0" y="0"/>
                              </a:moveTo>
                              <a:lnTo>
                                <a:pt x="5687568" y="0"/>
                              </a:lnTo>
                            </a:path>
                          </a:pathLst>
                        </a:custGeom>
                        <a:ln w="3048" cap="flat">
                          <a:custDash>
                            <a:ds d="72000" sp="24000"/>
                          </a:custDash>
                          <a:round/>
                        </a:ln>
                      </wps:spPr>
                      <wps:style>
                        <a:lnRef idx="1">
                          <a:srgbClr val="497DB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66" style="width:447.84pt;height:0.24pt;position:absolute;mso-position-horizontal-relative:page;mso-position-horizontal:absolute;margin-left:72.84pt;mso-position-vertical-relative:page;margin-top:41.28pt;" coordsize="56875,30">
              <v:shape id="Shape 7667" style="position:absolute;width:56875;height:0;left:0;top:0;" coordsize="5687568,0" path="m0,0l5687568,0">
                <v:stroke weight="0.24pt" endcap="flat" dashstyle="3 1" joinstyle="round" on="true" color="#497dba"/>
                <v:fill on="false" color="#000000" opacity="0"/>
              </v:shape>
              <w10:wrap type="square"/>
            </v:group>
          </w:pict>
        </mc:Fallback>
      </mc:AlternateContent>
    </w:r>
    <w:r w:rsidR="007B0C75">
      <w:rPr>
        <w:b/>
        <w:color w:val="001F5F"/>
        <w:sz w:val="22"/>
      </w:rPr>
      <w:t>Iğdır</w:t>
    </w:r>
    <w:r>
      <w:rPr>
        <w:b/>
        <w:color w:val="001F5F"/>
        <w:sz w:val="22"/>
      </w:rPr>
      <w:t xml:space="preserve"> Üniversitesi Personel Daire Başkanlığı</w:t>
    </w:r>
    <w:r>
      <w:rPr>
        <w:b/>
        <w:sz w:val="22"/>
      </w:rPr>
      <w:t xml:space="preserve"> </w:t>
    </w:r>
  </w:p>
  <w:p w:rsidR="00904A19" w:rsidRDefault="002F7CC2">
    <w:pPr>
      <w:spacing w:after="0" w:line="259" w:lineRule="auto"/>
      <w:ind w:left="0" w:right="0" w:firstLine="0"/>
      <w:jc w:val="left"/>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A19" w:rsidRDefault="002F7CC2">
    <w:pPr>
      <w:spacing w:after="0" w:line="259" w:lineRule="auto"/>
      <w:ind w:left="1762"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925068</wp:posOffset>
              </wp:positionH>
              <wp:positionV relativeFrom="page">
                <wp:posOffset>524256</wp:posOffset>
              </wp:positionV>
              <wp:extent cx="5687568" cy="3048"/>
              <wp:effectExtent l="0" t="0" r="0" b="0"/>
              <wp:wrapSquare wrapText="bothSides"/>
              <wp:docPr id="7645" name="Group 7645"/>
              <wp:cNvGraphicFramePr/>
              <a:graphic xmlns:a="http://schemas.openxmlformats.org/drawingml/2006/main">
                <a:graphicData uri="http://schemas.microsoft.com/office/word/2010/wordprocessingGroup">
                  <wpg:wgp>
                    <wpg:cNvGrpSpPr/>
                    <wpg:grpSpPr>
                      <a:xfrm>
                        <a:off x="0" y="0"/>
                        <a:ext cx="5687568" cy="3048"/>
                        <a:chOff x="0" y="0"/>
                        <a:chExt cx="5687568" cy="3048"/>
                      </a:xfrm>
                    </wpg:grpSpPr>
                    <wps:wsp>
                      <wps:cNvPr id="7646" name="Shape 7646"/>
                      <wps:cNvSpPr/>
                      <wps:spPr>
                        <a:xfrm>
                          <a:off x="0" y="0"/>
                          <a:ext cx="5687568" cy="0"/>
                        </a:xfrm>
                        <a:custGeom>
                          <a:avLst/>
                          <a:gdLst/>
                          <a:ahLst/>
                          <a:cxnLst/>
                          <a:rect l="0" t="0" r="0" b="0"/>
                          <a:pathLst>
                            <a:path w="5687568">
                              <a:moveTo>
                                <a:pt x="0" y="0"/>
                              </a:moveTo>
                              <a:lnTo>
                                <a:pt x="5687568" y="0"/>
                              </a:lnTo>
                            </a:path>
                          </a:pathLst>
                        </a:custGeom>
                        <a:ln w="3048" cap="flat">
                          <a:custDash>
                            <a:ds d="72000" sp="24000"/>
                          </a:custDash>
                          <a:round/>
                        </a:ln>
                      </wps:spPr>
                      <wps:style>
                        <a:lnRef idx="1">
                          <a:srgbClr val="497DBA"/>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45" style="width:447.84pt;height:0.24pt;position:absolute;mso-position-horizontal-relative:page;mso-position-horizontal:absolute;margin-left:72.84pt;mso-position-vertical-relative:page;margin-top:41.28pt;" coordsize="56875,30">
              <v:shape id="Shape 7646" style="position:absolute;width:56875;height:0;left:0;top:0;" coordsize="5687568,0" path="m0,0l5687568,0">
                <v:stroke weight="0.24pt" endcap="flat" dashstyle="3 1" joinstyle="round" on="true" color="#497dba"/>
                <v:fill on="false" color="#000000" opacity="0"/>
              </v:shape>
              <w10:wrap type="square"/>
            </v:group>
          </w:pict>
        </mc:Fallback>
      </mc:AlternateContent>
    </w:r>
    <w:r>
      <w:rPr>
        <w:b/>
        <w:color w:val="001F5F"/>
        <w:sz w:val="22"/>
      </w:rPr>
      <w:t>Muş Alparslan Üniversitesi Personel Daire Başkanlığı</w:t>
    </w:r>
    <w:r>
      <w:rPr>
        <w:b/>
        <w:sz w:val="22"/>
      </w:rPr>
      <w:t xml:space="preserve"> </w:t>
    </w:r>
  </w:p>
  <w:p w:rsidR="00904A19" w:rsidRDefault="002F7CC2">
    <w:pPr>
      <w:spacing w:after="0" w:line="259" w:lineRule="auto"/>
      <w:ind w:left="0" w:right="0"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824"/>
    <w:multiLevelType w:val="hybridMultilevel"/>
    <w:tmpl w:val="BE14840C"/>
    <w:lvl w:ilvl="0" w:tplc="1FA2F9A6">
      <w:start w:val="1"/>
      <w:numFmt w:val="bullet"/>
      <w:lvlText w:val="•"/>
      <w:lvlJc w:val="left"/>
      <w:pPr>
        <w:ind w:left="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96795E">
      <w:start w:val="1"/>
      <w:numFmt w:val="bullet"/>
      <w:lvlText w:val="o"/>
      <w:lvlJc w:val="left"/>
      <w:pPr>
        <w:ind w:left="1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8AE3D2">
      <w:start w:val="1"/>
      <w:numFmt w:val="bullet"/>
      <w:lvlText w:val="▪"/>
      <w:lvlJc w:val="left"/>
      <w:pPr>
        <w:ind w:left="2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4E3A24">
      <w:start w:val="1"/>
      <w:numFmt w:val="bullet"/>
      <w:lvlText w:val="•"/>
      <w:lvlJc w:val="left"/>
      <w:pPr>
        <w:ind w:left="3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9EBE40">
      <w:start w:val="1"/>
      <w:numFmt w:val="bullet"/>
      <w:lvlText w:val="o"/>
      <w:lvlJc w:val="left"/>
      <w:pPr>
        <w:ind w:left="37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088EBE">
      <w:start w:val="1"/>
      <w:numFmt w:val="bullet"/>
      <w:lvlText w:val="▪"/>
      <w:lvlJc w:val="left"/>
      <w:pPr>
        <w:ind w:left="4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B4A742">
      <w:start w:val="1"/>
      <w:numFmt w:val="bullet"/>
      <w:lvlText w:val="•"/>
      <w:lvlJc w:val="left"/>
      <w:pPr>
        <w:ind w:left="5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289402">
      <w:start w:val="1"/>
      <w:numFmt w:val="bullet"/>
      <w:lvlText w:val="o"/>
      <w:lvlJc w:val="left"/>
      <w:pPr>
        <w:ind w:left="58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546BD8">
      <w:start w:val="1"/>
      <w:numFmt w:val="bullet"/>
      <w:lvlText w:val="▪"/>
      <w:lvlJc w:val="left"/>
      <w:pPr>
        <w:ind w:left="6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183E35"/>
    <w:multiLevelType w:val="hybridMultilevel"/>
    <w:tmpl w:val="572EEDC2"/>
    <w:lvl w:ilvl="0" w:tplc="B6DA5314">
      <w:start w:val="1"/>
      <w:numFmt w:val="bullet"/>
      <w:lvlText w:val="•"/>
      <w:lvlJc w:val="left"/>
      <w:pPr>
        <w:ind w:left="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4EEAA4">
      <w:start w:val="1"/>
      <w:numFmt w:val="bullet"/>
      <w:lvlText w:val="o"/>
      <w:lvlJc w:val="left"/>
      <w:pPr>
        <w:ind w:left="1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D6F268">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B47CB4">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7C4336">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F00028">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FC4196">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187136">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661318">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CA838CA"/>
    <w:multiLevelType w:val="hybridMultilevel"/>
    <w:tmpl w:val="A43E7C62"/>
    <w:lvl w:ilvl="0" w:tplc="5BD6AF90">
      <w:start w:val="1"/>
      <w:numFmt w:val="bullet"/>
      <w:lvlText w:val="•"/>
      <w:lvlJc w:val="left"/>
      <w:pPr>
        <w:ind w:left="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E0CB76">
      <w:start w:val="1"/>
      <w:numFmt w:val="bullet"/>
      <w:lvlText w:val="o"/>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CA91A">
      <w:start w:val="1"/>
      <w:numFmt w:val="bullet"/>
      <w:lvlText w:val="▪"/>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903ED0">
      <w:start w:val="1"/>
      <w:numFmt w:val="bullet"/>
      <w:lvlText w:val="•"/>
      <w:lvlJc w:val="left"/>
      <w:pPr>
        <w:ind w:left="2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0D368">
      <w:start w:val="1"/>
      <w:numFmt w:val="bullet"/>
      <w:lvlText w:val="o"/>
      <w:lvlJc w:val="left"/>
      <w:pPr>
        <w:ind w:left="3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D609BC">
      <w:start w:val="1"/>
      <w:numFmt w:val="bullet"/>
      <w:lvlText w:val="▪"/>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D2E6C6">
      <w:start w:val="1"/>
      <w:numFmt w:val="bullet"/>
      <w:lvlText w:val="•"/>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D69B04">
      <w:start w:val="1"/>
      <w:numFmt w:val="bullet"/>
      <w:lvlText w:val="o"/>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263FA">
      <w:start w:val="1"/>
      <w:numFmt w:val="bullet"/>
      <w:lvlText w:val="▪"/>
      <w:lvlJc w:val="left"/>
      <w:pPr>
        <w:ind w:left="6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8C1D37"/>
    <w:multiLevelType w:val="hybridMultilevel"/>
    <w:tmpl w:val="FA52C282"/>
    <w:lvl w:ilvl="0" w:tplc="8E70E43E">
      <w:start w:val="1"/>
      <w:numFmt w:val="bullet"/>
      <w:lvlText w:val="•"/>
      <w:lvlJc w:val="left"/>
      <w:pPr>
        <w:ind w:left="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7432BC">
      <w:start w:val="1"/>
      <w:numFmt w:val="bullet"/>
      <w:lvlText w:val="o"/>
      <w:lvlJc w:val="left"/>
      <w:pPr>
        <w:ind w:left="1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369174">
      <w:start w:val="1"/>
      <w:numFmt w:val="bullet"/>
      <w:lvlText w:val="▪"/>
      <w:lvlJc w:val="left"/>
      <w:pPr>
        <w:ind w:left="2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3C610A">
      <w:start w:val="1"/>
      <w:numFmt w:val="bullet"/>
      <w:lvlText w:val="•"/>
      <w:lvlJc w:val="left"/>
      <w:pPr>
        <w:ind w:left="3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A3C98">
      <w:start w:val="1"/>
      <w:numFmt w:val="bullet"/>
      <w:lvlText w:val="o"/>
      <w:lvlJc w:val="left"/>
      <w:pPr>
        <w:ind w:left="37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7A4D34">
      <w:start w:val="1"/>
      <w:numFmt w:val="bullet"/>
      <w:lvlText w:val="▪"/>
      <w:lvlJc w:val="left"/>
      <w:pPr>
        <w:ind w:left="4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4A7358">
      <w:start w:val="1"/>
      <w:numFmt w:val="bullet"/>
      <w:lvlText w:val="•"/>
      <w:lvlJc w:val="left"/>
      <w:pPr>
        <w:ind w:left="5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2B030">
      <w:start w:val="1"/>
      <w:numFmt w:val="bullet"/>
      <w:lvlText w:val="o"/>
      <w:lvlJc w:val="left"/>
      <w:pPr>
        <w:ind w:left="58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4CF9E2">
      <w:start w:val="1"/>
      <w:numFmt w:val="bullet"/>
      <w:lvlText w:val="▪"/>
      <w:lvlJc w:val="left"/>
      <w:pPr>
        <w:ind w:left="6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19"/>
    <w:rsid w:val="00083AEA"/>
    <w:rsid w:val="000E274B"/>
    <w:rsid w:val="00267B9D"/>
    <w:rsid w:val="0028435A"/>
    <w:rsid w:val="002B260B"/>
    <w:rsid w:val="002F7CC2"/>
    <w:rsid w:val="0030517C"/>
    <w:rsid w:val="004D2D3F"/>
    <w:rsid w:val="006216BA"/>
    <w:rsid w:val="006F7ACC"/>
    <w:rsid w:val="007B0C75"/>
    <w:rsid w:val="00904A19"/>
    <w:rsid w:val="00974392"/>
    <w:rsid w:val="00A366C4"/>
    <w:rsid w:val="00A44940"/>
    <w:rsid w:val="00B46E99"/>
    <w:rsid w:val="00B5503A"/>
    <w:rsid w:val="00C5461E"/>
    <w:rsid w:val="00C77622"/>
    <w:rsid w:val="00EF5613"/>
    <w:rsid w:val="00F72CCD"/>
    <w:rsid w:val="00F935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B425"/>
  <w15:docId w15:val="{B02FF110-77B5-4D9B-AD2E-AC312992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6" w:line="265" w:lineRule="auto"/>
      <w:ind w:left="147" w:right="4"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254"/>
      <w:ind w:left="147" w:hanging="10"/>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254"/>
      <w:ind w:left="147" w:hanging="10"/>
      <w:outlineLvl w:val="1"/>
    </w:pPr>
    <w:rPr>
      <w:rFonts w:ascii="Times New Roman" w:eastAsia="Times New Roman" w:hAnsi="Times New Roman" w:cs="Times New Roman"/>
      <w:b/>
      <w:color w:val="000000"/>
      <w:sz w:val="24"/>
    </w:rPr>
  </w:style>
  <w:style w:type="paragraph" w:styleId="Balk5">
    <w:name w:val="heading 5"/>
    <w:basedOn w:val="Normal"/>
    <w:next w:val="Normal"/>
    <w:link w:val="Balk5Char"/>
    <w:uiPriority w:val="9"/>
    <w:semiHidden/>
    <w:unhideWhenUsed/>
    <w:qFormat/>
    <w:rsid w:val="007B0C7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rPr>
      <w:rFonts w:ascii="Times New Roman" w:eastAsia="Times New Roman" w:hAnsi="Times New Roman" w:cs="Times New Roman"/>
      <w:b/>
      <w:color w:val="000000"/>
      <w:sz w:val="24"/>
    </w:rPr>
  </w:style>
  <w:style w:type="character" w:customStyle="1" w:styleId="Balk5Char">
    <w:name w:val="Başlık 5 Char"/>
    <w:basedOn w:val="VarsaylanParagrafYazTipi"/>
    <w:link w:val="Balk5"/>
    <w:uiPriority w:val="9"/>
    <w:semiHidden/>
    <w:rsid w:val="007B0C75"/>
    <w:rPr>
      <w:rFonts w:asciiTheme="majorHAnsi" w:eastAsiaTheme="majorEastAsia" w:hAnsiTheme="majorHAnsi" w:cstheme="majorBidi"/>
      <w:color w:val="2E74B5" w:themeColor="accent1" w:themeShade="BF"/>
      <w:sz w:val="24"/>
    </w:rPr>
  </w:style>
  <w:style w:type="character" w:styleId="Kpr">
    <w:name w:val="Hyperlink"/>
    <w:basedOn w:val="VarsaylanParagrafYazTipi"/>
    <w:uiPriority w:val="99"/>
    <w:unhideWhenUsed/>
    <w:rsid w:val="00974392"/>
    <w:rPr>
      <w:color w:val="0563C1" w:themeColor="hyperlink"/>
      <w:u w:val="single"/>
    </w:rPr>
  </w:style>
  <w:style w:type="character" w:styleId="zlenenKpr">
    <w:name w:val="FollowedHyperlink"/>
    <w:basedOn w:val="VarsaylanParagrafYazTipi"/>
    <w:uiPriority w:val="99"/>
    <w:semiHidden/>
    <w:unhideWhenUsed/>
    <w:rsid w:val="00B46E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6961">
      <w:bodyDiv w:val="1"/>
      <w:marLeft w:val="0"/>
      <w:marRight w:val="0"/>
      <w:marTop w:val="0"/>
      <w:marBottom w:val="0"/>
      <w:divBdr>
        <w:top w:val="none" w:sz="0" w:space="0" w:color="auto"/>
        <w:left w:val="none" w:sz="0" w:space="0" w:color="auto"/>
        <w:bottom w:val="none" w:sz="0" w:space="0" w:color="auto"/>
        <w:right w:val="none" w:sz="0" w:space="0" w:color="auto"/>
      </w:divBdr>
    </w:div>
    <w:div w:id="31529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ersonel.igdir.edu.tr/organizasyon-semasi" TargetMode="External"/><Relationship Id="rId13" Type="http://schemas.openxmlformats.org/officeDocument/2006/relationships/hyperlink" Target="https://personel.alparslan.edu.tr/tr/page/8791" TargetMode="External"/><Relationship Id="rId18" Type="http://schemas.openxmlformats.org/officeDocument/2006/relationships/hyperlink" Target="https://personel.igdir.edu.tr/blog/duyurular-personel-igdir-edu-tr-1442/sozlesmeli-personel-ilan-190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ersonel.alparslan.edu.tr/tr/news-detail/2688" TargetMode="External"/><Relationship Id="rId17" Type="http://schemas.openxmlformats.org/officeDocument/2006/relationships/hyperlink" Target="https://personel.igdir.edu.tr/blog/duyurular-personel-igdir-edu-tr-1442/akademik-ilan-19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ive.google.com/file/d/1CXhYPA5r0oI7dm1XZD5MkE3DP89n5zFq/view?usp=sharin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rsonel.igdir.edu.t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ersonel.alparslan.edu.tr/tr/page/8791" TargetMode="External"/><Relationship Id="rId23" Type="http://schemas.openxmlformats.org/officeDocument/2006/relationships/header" Target="header3.xml"/><Relationship Id="rId10" Type="http://schemas.openxmlformats.org/officeDocument/2006/relationships/hyperlink" Target="https://personel.alparslan.edu.tr/t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rsonel.igdir.edu.tr/blog/duyurular-personel-igdir-edu-tr-1442/gorevde-yukselme-ve-unvan-degisikligi-ilan-1904" TargetMode="External"/><Relationship Id="rId14" Type="http://schemas.openxmlformats.org/officeDocument/2006/relationships/hyperlink" Target="https://personel.igdir.edu.tr/gorev-tanmlari" TargetMode="External"/><Relationship Id="rId22"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1766</Words>
  <Characters>10071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dc:creator>
  <cp:keywords/>
  <cp:lastModifiedBy>Windows Kullanıcısı</cp:lastModifiedBy>
  <cp:revision>18</cp:revision>
  <dcterms:created xsi:type="dcterms:W3CDTF">2024-11-22T10:44:00Z</dcterms:created>
  <dcterms:modified xsi:type="dcterms:W3CDTF">2024-11-25T08:04:00Z</dcterms:modified>
</cp:coreProperties>
</file>