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9" w:type="dxa"/>
        <w:jc w:val="center"/>
        <w:tblCellMar>
          <w:left w:w="70" w:type="dxa"/>
          <w:right w:w="70" w:type="dxa"/>
        </w:tblCellMar>
        <w:tblLook w:val="04A0" w:firstRow="1" w:lastRow="0" w:firstColumn="1" w:lastColumn="0" w:noHBand="0" w:noVBand="1"/>
      </w:tblPr>
      <w:tblGrid>
        <w:gridCol w:w="3115"/>
        <w:gridCol w:w="6514"/>
      </w:tblGrid>
      <w:tr w:rsidR="00E313AE" w:rsidRPr="00983732" w:rsidTr="008637F0">
        <w:trPr>
          <w:trHeight w:val="439"/>
          <w:jc w:val="center"/>
        </w:trPr>
        <w:tc>
          <w:tcPr>
            <w:tcW w:w="9629"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313AE" w:rsidRPr="00983732" w:rsidRDefault="00FA32D0" w:rsidP="009F63CA">
            <w:pPr>
              <w:jc w:val="center"/>
              <w:rPr>
                <w:b/>
                <w:bCs/>
                <w:color w:val="000000"/>
                <w:sz w:val="22"/>
                <w:szCs w:val="22"/>
              </w:rPr>
            </w:pPr>
            <w:bookmarkStart w:id="0" w:name="_GoBack"/>
            <w:bookmarkEnd w:id="0"/>
            <w:r w:rsidRPr="00983732">
              <w:rPr>
                <w:b/>
                <w:bCs/>
                <w:color w:val="000000"/>
                <w:sz w:val="22"/>
                <w:szCs w:val="22"/>
              </w:rPr>
              <w:t>A. KADRO VEYA POZİSYON BİLGİLERİ</w:t>
            </w:r>
          </w:p>
        </w:tc>
      </w:tr>
      <w:tr w:rsidR="00014D3C" w:rsidRPr="00983732" w:rsidTr="00622298">
        <w:trPr>
          <w:trHeight w:val="439"/>
          <w:jc w:val="center"/>
        </w:trPr>
        <w:tc>
          <w:tcPr>
            <w:tcW w:w="3115" w:type="dxa"/>
            <w:tcBorders>
              <w:top w:val="nil"/>
              <w:left w:val="single" w:sz="8" w:space="0" w:color="auto"/>
              <w:bottom w:val="single" w:sz="4" w:space="0" w:color="auto"/>
              <w:right w:val="single" w:sz="4" w:space="0" w:color="auto"/>
            </w:tcBorders>
            <w:shd w:val="clear" w:color="auto" w:fill="auto"/>
            <w:noWrap/>
            <w:vAlign w:val="center"/>
            <w:hideMark/>
          </w:tcPr>
          <w:p w:rsidR="00014D3C" w:rsidRPr="00983732" w:rsidRDefault="00014D3C" w:rsidP="009F63CA">
            <w:pPr>
              <w:rPr>
                <w:color w:val="000000"/>
                <w:sz w:val="22"/>
                <w:szCs w:val="22"/>
              </w:rPr>
            </w:pPr>
            <w:r w:rsidRPr="00983732">
              <w:rPr>
                <w:color w:val="000000"/>
                <w:sz w:val="22"/>
                <w:szCs w:val="22"/>
              </w:rPr>
              <w:t>Birimi</w:t>
            </w:r>
          </w:p>
        </w:tc>
        <w:tc>
          <w:tcPr>
            <w:tcW w:w="6514" w:type="dxa"/>
            <w:tcBorders>
              <w:top w:val="nil"/>
              <w:left w:val="nil"/>
              <w:bottom w:val="single" w:sz="4" w:space="0" w:color="auto"/>
              <w:right w:val="single" w:sz="8" w:space="0" w:color="auto"/>
            </w:tcBorders>
            <w:shd w:val="clear" w:color="auto" w:fill="auto"/>
            <w:noWrap/>
            <w:vAlign w:val="center"/>
          </w:tcPr>
          <w:p w:rsidR="00014D3C" w:rsidRPr="00983732" w:rsidRDefault="000918CD" w:rsidP="002251E4">
            <w:pPr>
              <w:spacing w:before="120"/>
              <w:rPr>
                <w:sz w:val="22"/>
                <w:szCs w:val="22"/>
              </w:rPr>
            </w:pPr>
            <w:r w:rsidRPr="00983732">
              <w:rPr>
                <w:sz w:val="22"/>
                <w:szCs w:val="22"/>
              </w:rPr>
              <w:t>Personel Daire Başkanlığı</w:t>
            </w:r>
          </w:p>
        </w:tc>
      </w:tr>
      <w:tr w:rsidR="00014D3C" w:rsidRPr="00983732" w:rsidTr="00622298">
        <w:trPr>
          <w:trHeight w:val="439"/>
          <w:jc w:val="center"/>
        </w:trPr>
        <w:tc>
          <w:tcPr>
            <w:tcW w:w="3115" w:type="dxa"/>
            <w:tcBorders>
              <w:top w:val="nil"/>
              <w:left w:val="single" w:sz="8" w:space="0" w:color="auto"/>
              <w:bottom w:val="single" w:sz="4" w:space="0" w:color="auto"/>
              <w:right w:val="single" w:sz="4" w:space="0" w:color="auto"/>
            </w:tcBorders>
            <w:shd w:val="clear" w:color="auto" w:fill="auto"/>
            <w:noWrap/>
            <w:vAlign w:val="center"/>
            <w:hideMark/>
          </w:tcPr>
          <w:p w:rsidR="00014D3C" w:rsidRPr="00983732" w:rsidRDefault="00014D3C" w:rsidP="009F63CA">
            <w:pPr>
              <w:rPr>
                <w:color w:val="000000"/>
                <w:sz w:val="22"/>
                <w:szCs w:val="22"/>
              </w:rPr>
            </w:pPr>
            <w:proofErr w:type="spellStart"/>
            <w:r w:rsidRPr="00983732">
              <w:rPr>
                <w:color w:val="000000"/>
                <w:sz w:val="22"/>
                <w:szCs w:val="22"/>
              </w:rPr>
              <w:t>Ünvanı</w:t>
            </w:r>
            <w:proofErr w:type="spellEnd"/>
          </w:p>
        </w:tc>
        <w:tc>
          <w:tcPr>
            <w:tcW w:w="6514" w:type="dxa"/>
            <w:tcBorders>
              <w:top w:val="nil"/>
              <w:left w:val="nil"/>
              <w:bottom w:val="single" w:sz="4" w:space="0" w:color="auto"/>
              <w:right w:val="single" w:sz="8" w:space="0" w:color="auto"/>
            </w:tcBorders>
            <w:shd w:val="clear" w:color="auto" w:fill="auto"/>
            <w:noWrap/>
            <w:vAlign w:val="center"/>
          </w:tcPr>
          <w:p w:rsidR="00014D3C" w:rsidRPr="00983732" w:rsidRDefault="00014D3C" w:rsidP="002251E4">
            <w:pPr>
              <w:rPr>
                <w:color w:val="000000"/>
                <w:sz w:val="22"/>
                <w:szCs w:val="22"/>
              </w:rPr>
            </w:pPr>
            <w:r w:rsidRPr="00983732">
              <w:rPr>
                <w:color w:val="000000"/>
                <w:sz w:val="22"/>
                <w:szCs w:val="22"/>
              </w:rPr>
              <w:t>Şube Müdürü</w:t>
            </w:r>
          </w:p>
        </w:tc>
      </w:tr>
      <w:tr w:rsidR="00014D3C" w:rsidRPr="00983732" w:rsidTr="00622298">
        <w:trPr>
          <w:trHeight w:val="439"/>
          <w:jc w:val="center"/>
        </w:trPr>
        <w:tc>
          <w:tcPr>
            <w:tcW w:w="3115" w:type="dxa"/>
            <w:tcBorders>
              <w:top w:val="nil"/>
              <w:left w:val="single" w:sz="8" w:space="0" w:color="auto"/>
              <w:bottom w:val="single" w:sz="4" w:space="0" w:color="auto"/>
              <w:right w:val="single" w:sz="4" w:space="0" w:color="auto"/>
            </w:tcBorders>
            <w:shd w:val="clear" w:color="auto" w:fill="auto"/>
            <w:noWrap/>
            <w:vAlign w:val="center"/>
            <w:hideMark/>
          </w:tcPr>
          <w:p w:rsidR="00014D3C" w:rsidRPr="00983732" w:rsidRDefault="00014D3C" w:rsidP="009F63CA">
            <w:pPr>
              <w:rPr>
                <w:color w:val="000000"/>
                <w:sz w:val="22"/>
                <w:szCs w:val="22"/>
              </w:rPr>
            </w:pPr>
            <w:r w:rsidRPr="00983732">
              <w:rPr>
                <w:color w:val="000000"/>
                <w:sz w:val="22"/>
                <w:szCs w:val="22"/>
              </w:rPr>
              <w:t>Sınıfı</w:t>
            </w:r>
          </w:p>
        </w:tc>
        <w:tc>
          <w:tcPr>
            <w:tcW w:w="6514" w:type="dxa"/>
            <w:tcBorders>
              <w:top w:val="nil"/>
              <w:left w:val="nil"/>
              <w:bottom w:val="single" w:sz="4" w:space="0" w:color="auto"/>
              <w:right w:val="single" w:sz="8" w:space="0" w:color="auto"/>
            </w:tcBorders>
            <w:shd w:val="clear" w:color="auto" w:fill="auto"/>
            <w:noWrap/>
            <w:vAlign w:val="center"/>
          </w:tcPr>
          <w:p w:rsidR="00014D3C" w:rsidRPr="00983732" w:rsidRDefault="00014D3C" w:rsidP="002251E4">
            <w:pPr>
              <w:rPr>
                <w:color w:val="000000"/>
                <w:sz w:val="22"/>
                <w:szCs w:val="22"/>
              </w:rPr>
            </w:pPr>
            <w:r w:rsidRPr="00983732">
              <w:rPr>
                <w:color w:val="000000"/>
                <w:sz w:val="22"/>
                <w:szCs w:val="22"/>
              </w:rPr>
              <w:t>Genel İdare Hizmetleri</w:t>
            </w:r>
          </w:p>
        </w:tc>
      </w:tr>
      <w:tr w:rsidR="00014D3C" w:rsidRPr="00983732" w:rsidTr="00622298">
        <w:trPr>
          <w:trHeight w:val="439"/>
          <w:jc w:val="center"/>
        </w:trPr>
        <w:tc>
          <w:tcPr>
            <w:tcW w:w="3115" w:type="dxa"/>
            <w:tcBorders>
              <w:top w:val="nil"/>
              <w:left w:val="single" w:sz="8" w:space="0" w:color="auto"/>
              <w:bottom w:val="single" w:sz="4" w:space="0" w:color="auto"/>
              <w:right w:val="single" w:sz="4" w:space="0" w:color="auto"/>
            </w:tcBorders>
            <w:shd w:val="clear" w:color="auto" w:fill="auto"/>
            <w:noWrap/>
            <w:vAlign w:val="center"/>
            <w:hideMark/>
          </w:tcPr>
          <w:p w:rsidR="00014D3C" w:rsidRPr="00983732" w:rsidRDefault="00014D3C" w:rsidP="009F63CA">
            <w:pPr>
              <w:rPr>
                <w:color w:val="000000"/>
                <w:sz w:val="22"/>
                <w:szCs w:val="22"/>
              </w:rPr>
            </w:pPr>
            <w:r w:rsidRPr="00983732">
              <w:rPr>
                <w:color w:val="000000"/>
                <w:sz w:val="22"/>
                <w:szCs w:val="22"/>
              </w:rPr>
              <w:t>Görevi</w:t>
            </w:r>
          </w:p>
        </w:tc>
        <w:tc>
          <w:tcPr>
            <w:tcW w:w="6514" w:type="dxa"/>
            <w:tcBorders>
              <w:top w:val="nil"/>
              <w:left w:val="nil"/>
              <w:bottom w:val="single" w:sz="4" w:space="0" w:color="auto"/>
              <w:right w:val="single" w:sz="8" w:space="0" w:color="auto"/>
            </w:tcBorders>
            <w:shd w:val="clear" w:color="auto" w:fill="auto"/>
            <w:noWrap/>
            <w:vAlign w:val="center"/>
          </w:tcPr>
          <w:p w:rsidR="00014D3C" w:rsidRPr="00983732" w:rsidRDefault="00014D3C" w:rsidP="002251E4">
            <w:pPr>
              <w:rPr>
                <w:color w:val="000000"/>
                <w:sz w:val="22"/>
                <w:szCs w:val="22"/>
              </w:rPr>
            </w:pPr>
            <w:r w:rsidRPr="00983732">
              <w:rPr>
                <w:color w:val="000000"/>
                <w:sz w:val="22"/>
                <w:szCs w:val="22"/>
              </w:rPr>
              <w:t>Şube Müdürü</w:t>
            </w:r>
          </w:p>
        </w:tc>
      </w:tr>
      <w:tr w:rsidR="00014D3C" w:rsidRPr="00983732" w:rsidTr="00622298">
        <w:trPr>
          <w:trHeight w:val="439"/>
          <w:jc w:val="center"/>
        </w:trPr>
        <w:tc>
          <w:tcPr>
            <w:tcW w:w="3115" w:type="dxa"/>
            <w:tcBorders>
              <w:top w:val="nil"/>
              <w:left w:val="single" w:sz="8" w:space="0" w:color="auto"/>
              <w:bottom w:val="single" w:sz="4" w:space="0" w:color="auto"/>
              <w:right w:val="single" w:sz="4" w:space="0" w:color="auto"/>
            </w:tcBorders>
            <w:shd w:val="clear" w:color="auto" w:fill="auto"/>
            <w:noWrap/>
            <w:vAlign w:val="center"/>
            <w:hideMark/>
          </w:tcPr>
          <w:p w:rsidR="00014D3C" w:rsidRPr="00983732" w:rsidRDefault="00014D3C" w:rsidP="009F63CA">
            <w:pPr>
              <w:rPr>
                <w:color w:val="000000"/>
                <w:sz w:val="22"/>
                <w:szCs w:val="22"/>
              </w:rPr>
            </w:pPr>
            <w:r w:rsidRPr="00983732">
              <w:rPr>
                <w:color w:val="000000"/>
                <w:sz w:val="22"/>
                <w:szCs w:val="22"/>
              </w:rPr>
              <w:t>Birim Yöneticisi</w:t>
            </w:r>
          </w:p>
        </w:tc>
        <w:tc>
          <w:tcPr>
            <w:tcW w:w="6514" w:type="dxa"/>
            <w:tcBorders>
              <w:top w:val="nil"/>
              <w:left w:val="nil"/>
              <w:bottom w:val="single" w:sz="4" w:space="0" w:color="auto"/>
              <w:right w:val="single" w:sz="8" w:space="0" w:color="auto"/>
            </w:tcBorders>
            <w:shd w:val="clear" w:color="auto" w:fill="auto"/>
            <w:noWrap/>
            <w:vAlign w:val="center"/>
          </w:tcPr>
          <w:p w:rsidR="00014D3C" w:rsidRPr="00983732" w:rsidRDefault="00014D3C" w:rsidP="002251E4">
            <w:pPr>
              <w:rPr>
                <w:color w:val="000000"/>
                <w:sz w:val="22"/>
                <w:szCs w:val="22"/>
              </w:rPr>
            </w:pPr>
            <w:r w:rsidRPr="00983732">
              <w:rPr>
                <w:color w:val="000000"/>
                <w:sz w:val="22"/>
                <w:szCs w:val="22"/>
              </w:rPr>
              <w:t>Daire Başkanı</w:t>
            </w:r>
          </w:p>
        </w:tc>
      </w:tr>
      <w:tr w:rsidR="00014D3C" w:rsidRPr="00983732" w:rsidTr="00622298">
        <w:trPr>
          <w:trHeight w:val="600"/>
          <w:jc w:val="center"/>
        </w:trPr>
        <w:tc>
          <w:tcPr>
            <w:tcW w:w="3115" w:type="dxa"/>
            <w:tcBorders>
              <w:top w:val="nil"/>
              <w:left w:val="single" w:sz="8" w:space="0" w:color="auto"/>
              <w:bottom w:val="single" w:sz="4" w:space="0" w:color="auto"/>
              <w:right w:val="single" w:sz="4" w:space="0" w:color="auto"/>
            </w:tcBorders>
            <w:shd w:val="clear" w:color="auto" w:fill="auto"/>
            <w:noWrap/>
            <w:vAlign w:val="center"/>
            <w:hideMark/>
          </w:tcPr>
          <w:p w:rsidR="00014D3C" w:rsidRPr="00983732" w:rsidRDefault="00014D3C" w:rsidP="009F63CA">
            <w:pPr>
              <w:rPr>
                <w:color w:val="000000"/>
                <w:sz w:val="22"/>
                <w:szCs w:val="22"/>
              </w:rPr>
            </w:pPr>
            <w:r w:rsidRPr="00983732">
              <w:rPr>
                <w:color w:val="000000"/>
                <w:sz w:val="22"/>
                <w:szCs w:val="22"/>
              </w:rPr>
              <w:t>Bağlı Bulunduğu Yönetici / Yöneticileri</w:t>
            </w:r>
          </w:p>
        </w:tc>
        <w:tc>
          <w:tcPr>
            <w:tcW w:w="6514" w:type="dxa"/>
            <w:tcBorders>
              <w:top w:val="nil"/>
              <w:left w:val="nil"/>
              <w:bottom w:val="single" w:sz="4" w:space="0" w:color="auto"/>
              <w:right w:val="single" w:sz="8" w:space="0" w:color="auto"/>
            </w:tcBorders>
            <w:shd w:val="clear" w:color="auto" w:fill="auto"/>
            <w:vAlign w:val="center"/>
          </w:tcPr>
          <w:p w:rsidR="00014D3C" w:rsidRPr="00983732" w:rsidRDefault="00014D3C" w:rsidP="002251E4">
            <w:pPr>
              <w:rPr>
                <w:color w:val="000000"/>
                <w:sz w:val="22"/>
                <w:szCs w:val="22"/>
              </w:rPr>
            </w:pPr>
            <w:r w:rsidRPr="00983732">
              <w:rPr>
                <w:color w:val="000000"/>
                <w:sz w:val="22"/>
                <w:szCs w:val="22"/>
              </w:rPr>
              <w:t>Daire Başkanı</w:t>
            </w:r>
          </w:p>
        </w:tc>
      </w:tr>
      <w:tr w:rsidR="00014D3C" w:rsidRPr="00983732" w:rsidTr="00622298">
        <w:trPr>
          <w:trHeight w:val="439"/>
          <w:jc w:val="center"/>
        </w:trPr>
        <w:tc>
          <w:tcPr>
            <w:tcW w:w="3115" w:type="dxa"/>
            <w:tcBorders>
              <w:top w:val="nil"/>
              <w:left w:val="single" w:sz="8" w:space="0" w:color="auto"/>
              <w:bottom w:val="single" w:sz="8" w:space="0" w:color="auto"/>
              <w:right w:val="single" w:sz="4" w:space="0" w:color="auto"/>
            </w:tcBorders>
            <w:shd w:val="clear" w:color="auto" w:fill="auto"/>
            <w:noWrap/>
            <w:vAlign w:val="center"/>
            <w:hideMark/>
          </w:tcPr>
          <w:p w:rsidR="00014D3C" w:rsidRPr="00983732" w:rsidRDefault="00014D3C" w:rsidP="009F63CA">
            <w:pPr>
              <w:rPr>
                <w:color w:val="000000"/>
                <w:sz w:val="22"/>
                <w:szCs w:val="22"/>
              </w:rPr>
            </w:pPr>
            <w:r w:rsidRPr="00983732">
              <w:rPr>
                <w:color w:val="000000"/>
                <w:sz w:val="22"/>
                <w:szCs w:val="22"/>
              </w:rPr>
              <w:t>Vekâlet Edecek Kişi</w:t>
            </w:r>
          </w:p>
        </w:tc>
        <w:tc>
          <w:tcPr>
            <w:tcW w:w="6514" w:type="dxa"/>
            <w:tcBorders>
              <w:top w:val="nil"/>
              <w:left w:val="nil"/>
              <w:bottom w:val="single" w:sz="8" w:space="0" w:color="auto"/>
              <w:right w:val="single" w:sz="8" w:space="0" w:color="auto"/>
            </w:tcBorders>
            <w:shd w:val="clear" w:color="auto" w:fill="auto"/>
            <w:noWrap/>
            <w:vAlign w:val="center"/>
            <w:hideMark/>
          </w:tcPr>
          <w:p w:rsidR="00014D3C" w:rsidRPr="00983732" w:rsidRDefault="00014D3C" w:rsidP="002251E4">
            <w:pPr>
              <w:rPr>
                <w:color w:val="000000"/>
                <w:sz w:val="22"/>
                <w:szCs w:val="22"/>
              </w:rPr>
            </w:pPr>
            <w:r w:rsidRPr="00983732">
              <w:rPr>
                <w:color w:val="000000"/>
                <w:sz w:val="22"/>
                <w:szCs w:val="22"/>
              </w:rPr>
              <w:t>Şef</w:t>
            </w:r>
          </w:p>
        </w:tc>
      </w:tr>
      <w:tr w:rsidR="00E313AE" w:rsidRPr="00983732" w:rsidTr="008637F0">
        <w:trPr>
          <w:trHeight w:val="439"/>
          <w:jc w:val="center"/>
        </w:trPr>
        <w:tc>
          <w:tcPr>
            <w:tcW w:w="9629"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313AE" w:rsidRPr="00983732" w:rsidRDefault="008637F0" w:rsidP="009F63CA">
            <w:pPr>
              <w:jc w:val="center"/>
              <w:rPr>
                <w:b/>
                <w:bCs/>
                <w:color w:val="000000"/>
                <w:sz w:val="22"/>
                <w:szCs w:val="22"/>
              </w:rPr>
            </w:pPr>
            <w:r w:rsidRPr="00983732">
              <w:rPr>
                <w:b/>
                <w:bCs/>
                <w:color w:val="000000"/>
                <w:sz w:val="22"/>
                <w:szCs w:val="22"/>
              </w:rPr>
              <w:t>B</w:t>
            </w:r>
            <w:r w:rsidR="00E313AE" w:rsidRPr="00983732">
              <w:rPr>
                <w:b/>
                <w:bCs/>
                <w:color w:val="000000"/>
                <w:sz w:val="22"/>
                <w:szCs w:val="22"/>
              </w:rPr>
              <w:t>. ATANACAKLARDA ARANACAK ÖZELLİKLER</w:t>
            </w:r>
          </w:p>
        </w:tc>
      </w:tr>
      <w:tr w:rsidR="00014D3C" w:rsidRPr="00983732" w:rsidTr="00622298">
        <w:trPr>
          <w:trHeight w:val="439"/>
          <w:jc w:val="center"/>
        </w:trPr>
        <w:tc>
          <w:tcPr>
            <w:tcW w:w="3115" w:type="dxa"/>
            <w:tcBorders>
              <w:top w:val="nil"/>
              <w:left w:val="single" w:sz="8" w:space="0" w:color="auto"/>
              <w:bottom w:val="single" w:sz="4" w:space="0" w:color="auto"/>
              <w:right w:val="single" w:sz="4" w:space="0" w:color="auto"/>
            </w:tcBorders>
            <w:shd w:val="clear" w:color="auto" w:fill="auto"/>
            <w:noWrap/>
            <w:vAlign w:val="center"/>
            <w:hideMark/>
          </w:tcPr>
          <w:p w:rsidR="00014D3C" w:rsidRPr="00983732" w:rsidRDefault="00014D3C" w:rsidP="009F63CA">
            <w:pPr>
              <w:rPr>
                <w:color w:val="000000"/>
                <w:sz w:val="22"/>
                <w:szCs w:val="22"/>
              </w:rPr>
            </w:pPr>
            <w:r w:rsidRPr="00983732">
              <w:rPr>
                <w:color w:val="000000"/>
                <w:sz w:val="22"/>
                <w:szCs w:val="22"/>
              </w:rPr>
              <w:t>Eğitim Düzeyi</w:t>
            </w:r>
          </w:p>
        </w:tc>
        <w:tc>
          <w:tcPr>
            <w:tcW w:w="6514" w:type="dxa"/>
            <w:tcBorders>
              <w:top w:val="nil"/>
              <w:left w:val="nil"/>
              <w:bottom w:val="single" w:sz="4" w:space="0" w:color="auto"/>
              <w:right w:val="single" w:sz="8" w:space="0" w:color="auto"/>
            </w:tcBorders>
            <w:shd w:val="clear" w:color="auto" w:fill="auto"/>
            <w:noWrap/>
            <w:vAlign w:val="center"/>
          </w:tcPr>
          <w:p w:rsidR="00014D3C" w:rsidRPr="00983732" w:rsidRDefault="00014D3C" w:rsidP="002251E4">
            <w:pPr>
              <w:rPr>
                <w:color w:val="000000"/>
                <w:sz w:val="22"/>
                <w:szCs w:val="22"/>
              </w:rPr>
            </w:pPr>
            <w:r w:rsidRPr="00983732">
              <w:rPr>
                <w:sz w:val="22"/>
                <w:szCs w:val="22"/>
              </w:rPr>
              <w:t>En az lisans veya dört yıllık yüksekokul mezunu olmak.</w:t>
            </w:r>
          </w:p>
        </w:tc>
      </w:tr>
      <w:tr w:rsidR="00014D3C" w:rsidRPr="00983732" w:rsidTr="00622298">
        <w:trPr>
          <w:trHeight w:val="1800"/>
          <w:jc w:val="center"/>
        </w:trPr>
        <w:tc>
          <w:tcPr>
            <w:tcW w:w="3115" w:type="dxa"/>
            <w:tcBorders>
              <w:top w:val="nil"/>
              <w:left w:val="single" w:sz="8" w:space="0" w:color="auto"/>
              <w:bottom w:val="single" w:sz="4" w:space="0" w:color="auto"/>
              <w:right w:val="single" w:sz="4" w:space="0" w:color="auto"/>
            </w:tcBorders>
            <w:shd w:val="clear" w:color="auto" w:fill="auto"/>
            <w:noWrap/>
            <w:vAlign w:val="center"/>
            <w:hideMark/>
          </w:tcPr>
          <w:p w:rsidR="00014D3C" w:rsidRPr="00983732" w:rsidRDefault="00014D3C" w:rsidP="009F63CA">
            <w:pPr>
              <w:rPr>
                <w:color w:val="000000"/>
                <w:sz w:val="22"/>
                <w:szCs w:val="22"/>
              </w:rPr>
            </w:pPr>
            <w:r w:rsidRPr="00983732">
              <w:rPr>
                <w:color w:val="000000"/>
                <w:sz w:val="22"/>
                <w:szCs w:val="22"/>
              </w:rPr>
              <w:t>Gerekli Hizmet Süresi</w:t>
            </w:r>
          </w:p>
        </w:tc>
        <w:tc>
          <w:tcPr>
            <w:tcW w:w="6514" w:type="dxa"/>
            <w:tcBorders>
              <w:top w:val="nil"/>
              <w:left w:val="nil"/>
              <w:bottom w:val="single" w:sz="4" w:space="0" w:color="auto"/>
              <w:right w:val="single" w:sz="8" w:space="0" w:color="auto"/>
            </w:tcBorders>
            <w:shd w:val="clear" w:color="auto" w:fill="auto"/>
            <w:vAlign w:val="center"/>
            <w:hideMark/>
          </w:tcPr>
          <w:p w:rsidR="00014D3C" w:rsidRPr="00983732" w:rsidRDefault="00014D3C" w:rsidP="002251E4">
            <w:pPr>
              <w:spacing w:line="276" w:lineRule="auto"/>
              <w:jc w:val="both"/>
              <w:rPr>
                <w:color w:val="000000"/>
                <w:sz w:val="22"/>
                <w:szCs w:val="22"/>
              </w:rPr>
            </w:pPr>
            <w:r w:rsidRPr="00983732">
              <w:rPr>
                <w:color w:val="000000"/>
                <w:sz w:val="22"/>
                <w:szCs w:val="22"/>
              </w:rPr>
              <w:t>Yükseköğretim Üst Kuruluşları ile Yükseköğretim Kurumları Personel Görevde Yükselme Yönetmeliği ile 657 sayılı Devlet Memurları Kanunu’nun 68/b maddesi şartlarını taşımak.</w:t>
            </w:r>
          </w:p>
        </w:tc>
      </w:tr>
      <w:tr w:rsidR="00014D3C" w:rsidRPr="00983732" w:rsidTr="008637F0">
        <w:trPr>
          <w:trHeight w:val="439"/>
          <w:jc w:val="center"/>
        </w:trPr>
        <w:tc>
          <w:tcPr>
            <w:tcW w:w="9629"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014D3C" w:rsidRPr="00983732" w:rsidRDefault="00014D3C" w:rsidP="009F63CA">
            <w:pPr>
              <w:jc w:val="center"/>
              <w:rPr>
                <w:b/>
                <w:bCs/>
                <w:color w:val="000000"/>
                <w:sz w:val="22"/>
                <w:szCs w:val="22"/>
              </w:rPr>
            </w:pPr>
            <w:r w:rsidRPr="00983732">
              <w:rPr>
                <w:b/>
                <w:bCs/>
                <w:color w:val="000000"/>
                <w:sz w:val="22"/>
                <w:szCs w:val="22"/>
              </w:rPr>
              <w:t>C. GÖREV / İŞLERE İLİŞKİN BİLGİLER</w:t>
            </w:r>
          </w:p>
        </w:tc>
      </w:tr>
      <w:tr w:rsidR="00014D3C" w:rsidRPr="00983732" w:rsidTr="00622298">
        <w:trPr>
          <w:trHeight w:val="1500"/>
          <w:jc w:val="center"/>
        </w:trPr>
        <w:tc>
          <w:tcPr>
            <w:tcW w:w="3115" w:type="dxa"/>
            <w:tcBorders>
              <w:top w:val="nil"/>
              <w:left w:val="single" w:sz="8" w:space="0" w:color="auto"/>
              <w:bottom w:val="single" w:sz="4" w:space="0" w:color="auto"/>
              <w:right w:val="single" w:sz="4" w:space="0" w:color="auto"/>
            </w:tcBorders>
            <w:shd w:val="clear" w:color="auto" w:fill="auto"/>
            <w:noWrap/>
            <w:vAlign w:val="center"/>
            <w:hideMark/>
          </w:tcPr>
          <w:p w:rsidR="00014D3C" w:rsidRPr="00983732" w:rsidRDefault="00014D3C" w:rsidP="009F63CA">
            <w:pPr>
              <w:rPr>
                <w:color w:val="000000"/>
                <w:sz w:val="22"/>
                <w:szCs w:val="22"/>
              </w:rPr>
            </w:pPr>
            <w:r w:rsidRPr="00983732">
              <w:rPr>
                <w:color w:val="000000"/>
                <w:sz w:val="22"/>
                <w:szCs w:val="22"/>
              </w:rPr>
              <w:t>Görevin Kısa Tanımı</w:t>
            </w:r>
          </w:p>
        </w:tc>
        <w:tc>
          <w:tcPr>
            <w:tcW w:w="6514" w:type="dxa"/>
            <w:tcBorders>
              <w:top w:val="nil"/>
              <w:left w:val="nil"/>
              <w:bottom w:val="single" w:sz="4" w:space="0" w:color="auto"/>
              <w:right w:val="single" w:sz="8" w:space="0" w:color="auto"/>
            </w:tcBorders>
            <w:shd w:val="clear" w:color="auto" w:fill="auto"/>
            <w:vAlign w:val="center"/>
          </w:tcPr>
          <w:p w:rsidR="00014D3C" w:rsidRPr="00983732" w:rsidRDefault="00014D3C" w:rsidP="002251E4">
            <w:pPr>
              <w:pStyle w:val="ListeParagraf"/>
              <w:spacing w:line="240" w:lineRule="auto"/>
              <w:ind w:left="0"/>
              <w:jc w:val="both"/>
              <w:rPr>
                <w:rFonts w:ascii="Times New Roman" w:eastAsia="Times New Roman" w:hAnsi="Times New Roman" w:cs="Times New Roman"/>
              </w:rPr>
            </w:pPr>
            <w:r w:rsidRPr="00983732">
              <w:rPr>
                <w:rFonts w:ascii="Times New Roman" w:hAnsi="Times New Roman" w:cs="Times New Roman"/>
                <w:color w:val="auto"/>
              </w:rPr>
              <w:t>Daire Başkanlığının görev alanına giren konuların sağlıklı, düzenli ve verimli bir şekilde, ilgili mevzuata uygun olarak yürütülmesini planlamak, koordine etmek ve denetlemek.</w:t>
            </w:r>
          </w:p>
        </w:tc>
      </w:tr>
      <w:tr w:rsidR="00014D3C" w:rsidRPr="00983732" w:rsidTr="00622298">
        <w:trPr>
          <w:trHeight w:val="2475"/>
          <w:jc w:val="center"/>
        </w:trPr>
        <w:tc>
          <w:tcPr>
            <w:tcW w:w="3115" w:type="dxa"/>
            <w:tcBorders>
              <w:top w:val="nil"/>
              <w:left w:val="single" w:sz="8" w:space="0" w:color="auto"/>
              <w:bottom w:val="single" w:sz="8" w:space="0" w:color="auto"/>
              <w:right w:val="single" w:sz="4" w:space="0" w:color="auto"/>
            </w:tcBorders>
            <w:shd w:val="clear" w:color="auto" w:fill="auto"/>
            <w:noWrap/>
            <w:vAlign w:val="center"/>
            <w:hideMark/>
          </w:tcPr>
          <w:p w:rsidR="00014D3C" w:rsidRPr="00983732" w:rsidRDefault="00014D3C" w:rsidP="009F63CA">
            <w:pPr>
              <w:rPr>
                <w:color w:val="000000"/>
                <w:sz w:val="22"/>
                <w:szCs w:val="22"/>
              </w:rPr>
            </w:pPr>
            <w:r w:rsidRPr="00983732">
              <w:rPr>
                <w:color w:val="000000"/>
                <w:sz w:val="22"/>
                <w:szCs w:val="22"/>
              </w:rPr>
              <w:t>Görev / Yetki ve Sorumlulukları</w:t>
            </w:r>
          </w:p>
        </w:tc>
        <w:tc>
          <w:tcPr>
            <w:tcW w:w="6514" w:type="dxa"/>
            <w:tcBorders>
              <w:top w:val="nil"/>
              <w:left w:val="nil"/>
              <w:bottom w:val="single" w:sz="8" w:space="0" w:color="auto"/>
              <w:right w:val="single" w:sz="8" w:space="0" w:color="auto"/>
            </w:tcBorders>
            <w:shd w:val="clear" w:color="auto" w:fill="auto"/>
            <w:noWrap/>
            <w:vAlign w:val="center"/>
          </w:tcPr>
          <w:p w:rsidR="00653BC8" w:rsidRPr="00983732" w:rsidRDefault="00F84B37" w:rsidP="00653BC8">
            <w:pPr>
              <w:spacing w:after="200"/>
              <w:jc w:val="both"/>
              <w:rPr>
                <w:sz w:val="22"/>
                <w:szCs w:val="22"/>
              </w:rPr>
            </w:pPr>
            <w:r w:rsidRPr="00983732">
              <w:rPr>
                <w:sz w:val="22"/>
                <w:szCs w:val="22"/>
              </w:rPr>
              <w:t xml:space="preserve">• Görevli olduğu birimde görevleri </w:t>
            </w:r>
            <w:r w:rsidR="00653BC8" w:rsidRPr="00983732">
              <w:rPr>
                <w:sz w:val="22"/>
                <w:szCs w:val="22"/>
              </w:rPr>
              <w:t>Kanun, Tüzük ve Yönetmelik hükümlerine uygun olarak yürütülmesini sağlamak,</w:t>
            </w:r>
          </w:p>
          <w:p w:rsidR="00653BC8" w:rsidRPr="00983732" w:rsidRDefault="00653BC8" w:rsidP="00653BC8">
            <w:pPr>
              <w:spacing w:after="200"/>
              <w:jc w:val="both"/>
              <w:rPr>
                <w:sz w:val="22"/>
                <w:szCs w:val="22"/>
              </w:rPr>
            </w:pPr>
            <w:r w:rsidRPr="00983732">
              <w:rPr>
                <w:sz w:val="22"/>
                <w:szCs w:val="22"/>
              </w:rPr>
              <w:t xml:space="preserve"> • Maiyetinde bulunan personelin etkin ve verimli çalışması için gerekli </w:t>
            </w:r>
            <w:r w:rsidR="00F84B37" w:rsidRPr="00983732">
              <w:rPr>
                <w:sz w:val="22"/>
                <w:szCs w:val="22"/>
              </w:rPr>
              <w:t xml:space="preserve">olan </w:t>
            </w:r>
            <w:r w:rsidRPr="00983732">
              <w:rPr>
                <w:sz w:val="22"/>
                <w:szCs w:val="22"/>
              </w:rPr>
              <w:t xml:space="preserve">tedbirleri almak, </w:t>
            </w:r>
          </w:p>
          <w:p w:rsidR="00653BC8" w:rsidRPr="00983732" w:rsidRDefault="00653BC8" w:rsidP="00653BC8">
            <w:pPr>
              <w:spacing w:after="200"/>
              <w:jc w:val="both"/>
              <w:rPr>
                <w:sz w:val="22"/>
                <w:szCs w:val="22"/>
              </w:rPr>
            </w:pPr>
            <w:r w:rsidRPr="00983732">
              <w:rPr>
                <w:sz w:val="22"/>
                <w:szCs w:val="22"/>
              </w:rPr>
              <w:t>• Maiyetinde çalışan personeli</w:t>
            </w:r>
            <w:r w:rsidR="00F84B37" w:rsidRPr="00983732">
              <w:rPr>
                <w:sz w:val="22"/>
                <w:szCs w:val="22"/>
              </w:rPr>
              <w:t>n denetimini yapmak</w:t>
            </w:r>
            <w:r w:rsidRPr="00983732">
              <w:rPr>
                <w:sz w:val="22"/>
                <w:szCs w:val="22"/>
              </w:rPr>
              <w:t xml:space="preserve">, </w:t>
            </w:r>
          </w:p>
          <w:p w:rsidR="00653BC8" w:rsidRPr="00983732" w:rsidRDefault="00F84B37" w:rsidP="00653BC8">
            <w:pPr>
              <w:spacing w:after="200"/>
              <w:jc w:val="both"/>
              <w:rPr>
                <w:sz w:val="22"/>
                <w:szCs w:val="22"/>
              </w:rPr>
            </w:pPr>
            <w:r w:rsidRPr="00983732">
              <w:rPr>
                <w:sz w:val="22"/>
                <w:szCs w:val="22"/>
              </w:rPr>
              <w:t xml:space="preserve">• Maiyetindeki personellerin </w:t>
            </w:r>
            <w:r w:rsidR="00653BC8" w:rsidRPr="00983732">
              <w:rPr>
                <w:sz w:val="22"/>
                <w:szCs w:val="22"/>
              </w:rPr>
              <w:t>ceza ve terfi teklifinde bulunmak,</w:t>
            </w:r>
          </w:p>
          <w:p w:rsidR="00653BC8" w:rsidRPr="00983732" w:rsidRDefault="00653BC8" w:rsidP="00653BC8">
            <w:pPr>
              <w:spacing w:after="200"/>
              <w:jc w:val="both"/>
              <w:rPr>
                <w:sz w:val="22"/>
                <w:szCs w:val="22"/>
              </w:rPr>
            </w:pPr>
            <w:r w:rsidRPr="00983732">
              <w:rPr>
                <w:sz w:val="22"/>
                <w:szCs w:val="22"/>
              </w:rPr>
              <w:t xml:space="preserve"> • Personelin eğitilmesi ve yetiştirilmesi </w:t>
            </w:r>
            <w:r w:rsidR="00F84B37" w:rsidRPr="00983732">
              <w:rPr>
                <w:sz w:val="22"/>
                <w:szCs w:val="22"/>
              </w:rPr>
              <w:t>ile ilgili</w:t>
            </w:r>
            <w:r w:rsidRPr="00983732">
              <w:rPr>
                <w:sz w:val="22"/>
                <w:szCs w:val="22"/>
              </w:rPr>
              <w:t xml:space="preserve"> tedbir almak, üst </w:t>
            </w:r>
            <w:r w:rsidRPr="00983732">
              <w:rPr>
                <w:sz w:val="22"/>
                <w:szCs w:val="22"/>
              </w:rPr>
              <w:lastRenderedPageBreak/>
              <w:t xml:space="preserve">makama teklifte bulunmak, </w:t>
            </w:r>
          </w:p>
          <w:p w:rsidR="00653BC8" w:rsidRPr="00983732" w:rsidRDefault="00653BC8" w:rsidP="00653BC8">
            <w:pPr>
              <w:spacing w:after="200"/>
              <w:jc w:val="both"/>
              <w:rPr>
                <w:sz w:val="22"/>
                <w:szCs w:val="22"/>
              </w:rPr>
            </w:pPr>
            <w:r w:rsidRPr="00983732">
              <w:rPr>
                <w:sz w:val="22"/>
                <w:szCs w:val="22"/>
              </w:rPr>
              <w:t xml:space="preserve">• Görevli olduğu birim amirine yardımcı olmak, </w:t>
            </w:r>
          </w:p>
          <w:p w:rsidR="00653BC8" w:rsidRPr="00983732" w:rsidRDefault="00653BC8" w:rsidP="00653BC8">
            <w:pPr>
              <w:spacing w:after="200"/>
              <w:jc w:val="both"/>
              <w:rPr>
                <w:sz w:val="22"/>
                <w:szCs w:val="22"/>
              </w:rPr>
            </w:pPr>
            <w:r w:rsidRPr="00983732">
              <w:rPr>
                <w:sz w:val="22"/>
                <w:szCs w:val="22"/>
              </w:rPr>
              <w:t xml:space="preserve">• Daire Başkanına </w:t>
            </w:r>
            <w:r w:rsidR="00F84B37" w:rsidRPr="00983732">
              <w:rPr>
                <w:sz w:val="22"/>
                <w:szCs w:val="22"/>
              </w:rPr>
              <w:t>ve Genel Sekretere karşı sorumluluk üstlenmek</w:t>
            </w:r>
            <w:r w:rsidRPr="00983732">
              <w:rPr>
                <w:sz w:val="22"/>
                <w:szCs w:val="22"/>
              </w:rPr>
              <w:t xml:space="preserve">, </w:t>
            </w:r>
          </w:p>
          <w:p w:rsidR="00653BC8" w:rsidRPr="00983732" w:rsidRDefault="00653BC8" w:rsidP="00653BC8">
            <w:pPr>
              <w:spacing w:after="200"/>
              <w:jc w:val="both"/>
              <w:rPr>
                <w:sz w:val="22"/>
                <w:szCs w:val="22"/>
              </w:rPr>
            </w:pPr>
            <w:r w:rsidRPr="00983732">
              <w:rPr>
                <w:sz w:val="22"/>
                <w:szCs w:val="22"/>
              </w:rPr>
              <w:t xml:space="preserve">• </w:t>
            </w:r>
            <w:r w:rsidR="00F84B37" w:rsidRPr="00983732">
              <w:rPr>
                <w:sz w:val="22"/>
                <w:szCs w:val="22"/>
              </w:rPr>
              <w:t>V</w:t>
            </w:r>
            <w:r w:rsidRPr="00983732">
              <w:rPr>
                <w:sz w:val="22"/>
                <w:szCs w:val="22"/>
              </w:rPr>
              <w:t xml:space="preserve">erilen sorumlulukları mevzuata uygun, tam zamanında ve doğru olarak yerine getirmek/getirilmesini sağlamak, </w:t>
            </w:r>
          </w:p>
          <w:p w:rsidR="00653BC8" w:rsidRPr="00983732" w:rsidRDefault="00653BC8" w:rsidP="00653BC8">
            <w:pPr>
              <w:spacing w:after="200"/>
              <w:jc w:val="both"/>
              <w:rPr>
                <w:sz w:val="22"/>
                <w:szCs w:val="22"/>
              </w:rPr>
            </w:pPr>
            <w:r w:rsidRPr="00983732">
              <w:rPr>
                <w:sz w:val="22"/>
                <w:szCs w:val="22"/>
              </w:rPr>
              <w:t xml:space="preserve">• Görev konuları ile ilgili mevzuat değişikliklerini takip </w:t>
            </w:r>
            <w:r w:rsidR="00F84B37" w:rsidRPr="00983732">
              <w:rPr>
                <w:sz w:val="22"/>
                <w:szCs w:val="22"/>
              </w:rPr>
              <w:t>etmek ve Daire Başkanını bilgilendire yapmak</w:t>
            </w:r>
            <w:r w:rsidRPr="00983732">
              <w:rPr>
                <w:sz w:val="22"/>
                <w:szCs w:val="22"/>
              </w:rPr>
              <w:t xml:space="preserve"> personele gerekli açıklamalarda bulunmak. </w:t>
            </w:r>
          </w:p>
          <w:p w:rsidR="00653BC8" w:rsidRPr="00983732" w:rsidRDefault="00653BC8" w:rsidP="00653BC8">
            <w:pPr>
              <w:spacing w:after="200"/>
              <w:jc w:val="both"/>
              <w:rPr>
                <w:sz w:val="22"/>
                <w:szCs w:val="22"/>
              </w:rPr>
            </w:pPr>
            <w:r w:rsidRPr="00983732">
              <w:rPr>
                <w:sz w:val="22"/>
                <w:szCs w:val="22"/>
              </w:rPr>
              <w:t xml:space="preserve">• Daire Başkanı tarafından şube Müdürlüğüne havale edilen yazı, </w:t>
            </w:r>
            <w:r w:rsidR="00F84B37" w:rsidRPr="00983732">
              <w:rPr>
                <w:sz w:val="22"/>
                <w:szCs w:val="22"/>
              </w:rPr>
              <w:t>tutanak ve formları teslim alarak</w:t>
            </w:r>
            <w:r w:rsidRPr="00983732">
              <w:rPr>
                <w:sz w:val="22"/>
                <w:szCs w:val="22"/>
              </w:rPr>
              <w:t xml:space="preserve"> ve gereğini yapmak/yaptırmak. </w:t>
            </w:r>
          </w:p>
          <w:p w:rsidR="00653BC8" w:rsidRPr="00983732" w:rsidRDefault="00653BC8" w:rsidP="00653BC8">
            <w:pPr>
              <w:spacing w:after="200"/>
              <w:jc w:val="both"/>
              <w:rPr>
                <w:sz w:val="22"/>
                <w:szCs w:val="22"/>
              </w:rPr>
            </w:pPr>
            <w:r w:rsidRPr="00983732">
              <w:rPr>
                <w:sz w:val="22"/>
                <w:szCs w:val="22"/>
              </w:rPr>
              <w:t>• Personel Otomasyon Programına veri girişinin yapılmasını sağlamak ve kontrol</w:t>
            </w:r>
            <w:r w:rsidR="00F84B37" w:rsidRPr="00983732">
              <w:rPr>
                <w:sz w:val="22"/>
                <w:szCs w:val="22"/>
              </w:rPr>
              <w:t>ünü yapmak.</w:t>
            </w:r>
          </w:p>
          <w:p w:rsidR="00653BC8" w:rsidRPr="00983732" w:rsidRDefault="00653BC8" w:rsidP="00653BC8">
            <w:pPr>
              <w:spacing w:after="200"/>
              <w:jc w:val="both"/>
              <w:rPr>
                <w:sz w:val="22"/>
                <w:szCs w:val="22"/>
              </w:rPr>
            </w:pPr>
            <w:r w:rsidRPr="00983732">
              <w:rPr>
                <w:sz w:val="22"/>
                <w:szCs w:val="22"/>
              </w:rPr>
              <w:t xml:space="preserve"> • Yükseköğretim Kurulu Ortak</w:t>
            </w:r>
            <w:r w:rsidR="00F84B37" w:rsidRPr="00983732">
              <w:rPr>
                <w:sz w:val="22"/>
                <w:szCs w:val="22"/>
              </w:rPr>
              <w:t xml:space="preserve"> Veri Tabanı programı (YÖKSİS) </w:t>
            </w:r>
            <w:r w:rsidRPr="00983732">
              <w:rPr>
                <w:sz w:val="22"/>
                <w:szCs w:val="22"/>
              </w:rPr>
              <w:t xml:space="preserve"> veri girişlerini </w:t>
            </w:r>
            <w:proofErr w:type="spellStart"/>
            <w:r w:rsidR="00F84B37" w:rsidRPr="00983732">
              <w:rPr>
                <w:sz w:val="22"/>
                <w:szCs w:val="22"/>
              </w:rPr>
              <w:t>yapmk</w:t>
            </w:r>
            <w:proofErr w:type="spellEnd"/>
            <w:r w:rsidRPr="00983732">
              <w:rPr>
                <w:sz w:val="22"/>
                <w:szCs w:val="22"/>
              </w:rPr>
              <w:t xml:space="preserve">, </w:t>
            </w:r>
          </w:p>
          <w:p w:rsidR="00653BC8" w:rsidRPr="00983732" w:rsidRDefault="00653BC8" w:rsidP="00653BC8">
            <w:pPr>
              <w:spacing w:after="200"/>
              <w:jc w:val="both"/>
              <w:rPr>
                <w:sz w:val="22"/>
                <w:szCs w:val="22"/>
              </w:rPr>
            </w:pPr>
            <w:r w:rsidRPr="00983732">
              <w:rPr>
                <w:sz w:val="22"/>
                <w:szCs w:val="22"/>
              </w:rPr>
              <w:t>• Üniversite akademik personelinin terfi, tayin, atama, özlük, görevlendirme, intibak, vb. işleml</w:t>
            </w:r>
            <w:r w:rsidR="00F84B37" w:rsidRPr="00983732">
              <w:rPr>
                <w:sz w:val="22"/>
                <w:szCs w:val="22"/>
              </w:rPr>
              <w:t xml:space="preserve">erinin yapılmasını sağlamak ve kontrol </w:t>
            </w:r>
            <w:r w:rsidRPr="00983732">
              <w:rPr>
                <w:sz w:val="22"/>
                <w:szCs w:val="22"/>
              </w:rPr>
              <w:t xml:space="preserve">etmek. </w:t>
            </w:r>
          </w:p>
          <w:p w:rsidR="00653BC8" w:rsidRPr="00983732" w:rsidRDefault="00653BC8" w:rsidP="00653BC8">
            <w:pPr>
              <w:spacing w:after="200"/>
              <w:jc w:val="both"/>
              <w:rPr>
                <w:sz w:val="22"/>
                <w:szCs w:val="22"/>
              </w:rPr>
            </w:pPr>
            <w:r w:rsidRPr="00983732">
              <w:rPr>
                <w:sz w:val="22"/>
                <w:szCs w:val="22"/>
              </w:rPr>
              <w:t xml:space="preserve">• 2547 sayılı Kanuna göre alınacak akademik personel </w:t>
            </w:r>
            <w:r w:rsidR="00F84B37" w:rsidRPr="00983732">
              <w:rPr>
                <w:sz w:val="22"/>
                <w:szCs w:val="22"/>
              </w:rPr>
              <w:t xml:space="preserve">ilanlarının yapılmasını </w:t>
            </w:r>
            <w:proofErr w:type="gramStart"/>
            <w:r w:rsidR="00F84B37" w:rsidRPr="00983732">
              <w:rPr>
                <w:sz w:val="22"/>
                <w:szCs w:val="22"/>
              </w:rPr>
              <w:t>sağlayarak</w:t>
            </w:r>
            <w:r w:rsidRPr="00983732">
              <w:rPr>
                <w:sz w:val="22"/>
                <w:szCs w:val="22"/>
              </w:rPr>
              <w:t xml:space="preserve">  kontrol</w:t>
            </w:r>
            <w:proofErr w:type="gramEnd"/>
            <w:r w:rsidRPr="00983732">
              <w:rPr>
                <w:sz w:val="22"/>
                <w:szCs w:val="22"/>
              </w:rPr>
              <w:t xml:space="preserve"> etmek. </w:t>
            </w:r>
          </w:p>
          <w:p w:rsidR="00653BC8" w:rsidRPr="00983732" w:rsidRDefault="00653BC8" w:rsidP="00653BC8">
            <w:pPr>
              <w:spacing w:after="200"/>
              <w:jc w:val="both"/>
              <w:rPr>
                <w:sz w:val="22"/>
                <w:szCs w:val="22"/>
              </w:rPr>
            </w:pPr>
            <w:r w:rsidRPr="00983732">
              <w:rPr>
                <w:sz w:val="22"/>
                <w:szCs w:val="22"/>
              </w:rPr>
              <w:t xml:space="preserve">• Üniversitenin öğretim elemanı görev süresi uzatma işlemlerinin takip ve kontrolünü </w:t>
            </w:r>
            <w:r w:rsidR="00F84B37" w:rsidRPr="00983732">
              <w:rPr>
                <w:sz w:val="22"/>
                <w:szCs w:val="22"/>
              </w:rPr>
              <w:t>yapmak</w:t>
            </w:r>
            <w:r w:rsidRPr="00983732">
              <w:rPr>
                <w:sz w:val="22"/>
                <w:szCs w:val="22"/>
              </w:rPr>
              <w:t xml:space="preserve">, </w:t>
            </w:r>
          </w:p>
          <w:p w:rsidR="00653BC8" w:rsidRPr="00983732" w:rsidRDefault="00653BC8" w:rsidP="00653BC8">
            <w:pPr>
              <w:spacing w:after="200"/>
              <w:jc w:val="both"/>
              <w:rPr>
                <w:sz w:val="22"/>
                <w:szCs w:val="22"/>
              </w:rPr>
            </w:pPr>
            <w:r w:rsidRPr="00983732">
              <w:rPr>
                <w:sz w:val="22"/>
                <w:szCs w:val="22"/>
              </w:rPr>
              <w:t xml:space="preserve">• Üniversitenin akademik personelinin açıktan, naklen atama ve göreve başlama işlemlerinin takibini </w:t>
            </w:r>
            <w:r w:rsidR="00F84B37" w:rsidRPr="00983732">
              <w:rPr>
                <w:sz w:val="22"/>
                <w:szCs w:val="22"/>
              </w:rPr>
              <w:t>yapmak</w:t>
            </w:r>
            <w:r w:rsidRPr="00983732">
              <w:rPr>
                <w:sz w:val="22"/>
                <w:szCs w:val="22"/>
              </w:rPr>
              <w:t xml:space="preserve">, </w:t>
            </w:r>
          </w:p>
          <w:p w:rsidR="00653BC8" w:rsidRPr="00983732" w:rsidRDefault="00653BC8" w:rsidP="00653BC8">
            <w:pPr>
              <w:spacing w:after="200"/>
              <w:jc w:val="both"/>
              <w:rPr>
                <w:sz w:val="22"/>
                <w:szCs w:val="22"/>
              </w:rPr>
            </w:pPr>
            <w:r w:rsidRPr="00983732">
              <w:rPr>
                <w:sz w:val="22"/>
                <w:szCs w:val="22"/>
              </w:rPr>
              <w:t xml:space="preserve">• SGK Hizmet Takip Programı (HİTAP) girişlerinin kontrolünü </w:t>
            </w:r>
            <w:r w:rsidR="00F84B37" w:rsidRPr="00983732">
              <w:rPr>
                <w:sz w:val="22"/>
                <w:szCs w:val="22"/>
              </w:rPr>
              <w:t>yapmak</w:t>
            </w:r>
            <w:r w:rsidRPr="00983732">
              <w:rPr>
                <w:sz w:val="22"/>
                <w:szCs w:val="22"/>
              </w:rPr>
              <w:t xml:space="preserve">, </w:t>
            </w:r>
          </w:p>
          <w:p w:rsidR="00653BC8" w:rsidRPr="00983732" w:rsidRDefault="00653BC8" w:rsidP="00653BC8">
            <w:pPr>
              <w:spacing w:after="200"/>
              <w:jc w:val="both"/>
              <w:rPr>
                <w:sz w:val="22"/>
                <w:szCs w:val="22"/>
              </w:rPr>
            </w:pPr>
            <w:r w:rsidRPr="00983732">
              <w:rPr>
                <w:sz w:val="22"/>
                <w:szCs w:val="22"/>
              </w:rPr>
              <w:t xml:space="preserve">• İlgili Kanun hükümleri uyarınca ücretsiz izin ve askerlik hizmeti ile borçlanma talebinde bulunan akademik personelin işlemlerinin </w:t>
            </w:r>
            <w:r w:rsidR="00F84B37" w:rsidRPr="00983732">
              <w:rPr>
                <w:sz w:val="22"/>
                <w:szCs w:val="22"/>
              </w:rPr>
              <w:t>yapılmasını takip etmek</w:t>
            </w:r>
            <w:r w:rsidRPr="00983732">
              <w:rPr>
                <w:sz w:val="22"/>
                <w:szCs w:val="22"/>
              </w:rPr>
              <w:t xml:space="preserve">, </w:t>
            </w:r>
          </w:p>
          <w:p w:rsidR="00653BC8" w:rsidRPr="00983732" w:rsidRDefault="00653BC8" w:rsidP="00653BC8">
            <w:pPr>
              <w:spacing w:after="200"/>
              <w:jc w:val="both"/>
              <w:rPr>
                <w:sz w:val="22"/>
                <w:szCs w:val="22"/>
              </w:rPr>
            </w:pPr>
            <w:r w:rsidRPr="00983732">
              <w:rPr>
                <w:sz w:val="22"/>
                <w:szCs w:val="22"/>
              </w:rPr>
              <w:t>• 2547 sayılı Kanunun 34. maddesi ve 2914 sayılı Kanunun 16. maddesi uyarınca yabancı uyruklu öğretim elemanı istihdamı ile ilgili Yükseköğretim Kurulu Başkanlığı nezdinde işlemlerin yapılmasını</w:t>
            </w:r>
            <w:r w:rsidR="00F84B37" w:rsidRPr="00983732">
              <w:rPr>
                <w:sz w:val="22"/>
                <w:szCs w:val="22"/>
              </w:rPr>
              <w:t xml:space="preserve"> takip etmek</w:t>
            </w:r>
            <w:r w:rsidRPr="00983732">
              <w:rPr>
                <w:sz w:val="22"/>
                <w:szCs w:val="22"/>
              </w:rPr>
              <w:t xml:space="preserve">, </w:t>
            </w:r>
          </w:p>
          <w:p w:rsidR="00653BC8" w:rsidRPr="00983732" w:rsidRDefault="00653BC8" w:rsidP="00653BC8">
            <w:pPr>
              <w:spacing w:after="200"/>
              <w:jc w:val="both"/>
              <w:rPr>
                <w:sz w:val="22"/>
                <w:szCs w:val="22"/>
              </w:rPr>
            </w:pPr>
            <w:proofErr w:type="gramStart"/>
            <w:r w:rsidRPr="00983732">
              <w:rPr>
                <w:sz w:val="22"/>
                <w:szCs w:val="22"/>
              </w:rPr>
              <w:t xml:space="preserve">• 2547 sayılı Kanunun 35. maddesi ile bir Üniversite Adına Bir Diğer </w:t>
            </w:r>
            <w:r w:rsidRPr="00983732">
              <w:rPr>
                <w:sz w:val="22"/>
                <w:szCs w:val="22"/>
              </w:rPr>
              <w:lastRenderedPageBreak/>
              <w:t>Üniversitede Lisansüstü Eğitim Gören Araştırma Görevlileri Hakkında Yönetmelik ve Öğretim üyesi yetiştirmek amacıyla öğretim üyesi yetiştirme programına katılan Üniversitemizin, Öğretim Üyesi Yetiştirme Programına İlişkin Esas ve Usuller kapsamında ilgili enstitülerin ilgili anabilim dallarında lisansüstü öğretim yapmak üzere atanacak araştırma görevli</w:t>
            </w:r>
            <w:r w:rsidR="00F84B37" w:rsidRPr="00983732">
              <w:rPr>
                <w:sz w:val="22"/>
                <w:szCs w:val="22"/>
              </w:rPr>
              <w:t>lerinin işlemlerinin yapılması</w:t>
            </w:r>
            <w:r w:rsidRPr="00983732">
              <w:rPr>
                <w:sz w:val="22"/>
                <w:szCs w:val="22"/>
              </w:rPr>
              <w:t xml:space="preserve">, </w:t>
            </w:r>
            <w:proofErr w:type="gramEnd"/>
          </w:p>
          <w:p w:rsidR="00653BC8" w:rsidRPr="00983732" w:rsidRDefault="00653BC8" w:rsidP="00653BC8">
            <w:pPr>
              <w:spacing w:after="200"/>
              <w:jc w:val="both"/>
              <w:rPr>
                <w:sz w:val="22"/>
                <w:szCs w:val="22"/>
              </w:rPr>
            </w:pPr>
            <w:r w:rsidRPr="00983732">
              <w:rPr>
                <w:sz w:val="22"/>
                <w:szCs w:val="22"/>
              </w:rPr>
              <w:t xml:space="preserve">• 1416 sayılı Kanun ile 2547 sayılı Kanun uyarınca mecburi hizmeti Üniversitemize devredilen mecburi hizmet yükümlüsü akademik personelin yükümlülüklerinin takibini </w:t>
            </w:r>
            <w:r w:rsidR="00F84B37" w:rsidRPr="00983732">
              <w:rPr>
                <w:sz w:val="22"/>
                <w:szCs w:val="22"/>
              </w:rPr>
              <w:t>yapmak</w:t>
            </w:r>
            <w:r w:rsidRPr="00983732">
              <w:rPr>
                <w:sz w:val="22"/>
                <w:szCs w:val="22"/>
              </w:rPr>
              <w:t xml:space="preserve">, </w:t>
            </w:r>
          </w:p>
          <w:p w:rsidR="00653BC8" w:rsidRPr="00983732" w:rsidRDefault="00653BC8" w:rsidP="00653BC8">
            <w:pPr>
              <w:spacing w:after="200"/>
              <w:jc w:val="both"/>
              <w:rPr>
                <w:sz w:val="22"/>
                <w:szCs w:val="22"/>
              </w:rPr>
            </w:pPr>
            <w:r w:rsidRPr="00983732">
              <w:rPr>
                <w:sz w:val="22"/>
                <w:szCs w:val="22"/>
              </w:rPr>
              <w:t xml:space="preserve">• Üniversite akademik personeline ilişkin bilgi edinme biriminden gelen </w:t>
            </w:r>
            <w:r w:rsidR="00F84B37" w:rsidRPr="00983732">
              <w:rPr>
                <w:sz w:val="22"/>
                <w:szCs w:val="22"/>
              </w:rPr>
              <w:t xml:space="preserve">yazıların cevaplandırılmasını </w:t>
            </w:r>
            <w:r w:rsidRPr="00983732">
              <w:rPr>
                <w:sz w:val="22"/>
                <w:szCs w:val="22"/>
              </w:rPr>
              <w:t>sağlamak,</w:t>
            </w:r>
          </w:p>
          <w:p w:rsidR="00F84B37" w:rsidRPr="00983732" w:rsidRDefault="00653BC8" w:rsidP="00653BC8">
            <w:pPr>
              <w:spacing w:after="200"/>
              <w:jc w:val="both"/>
              <w:rPr>
                <w:sz w:val="22"/>
                <w:szCs w:val="22"/>
              </w:rPr>
            </w:pPr>
            <w:r w:rsidRPr="00983732">
              <w:rPr>
                <w:sz w:val="22"/>
                <w:szCs w:val="22"/>
              </w:rPr>
              <w:t xml:space="preserve"> • 657 sayılı Kanunun 36. maddesinin Ortak Hükümler Bölümünün ilgili maddeleri gereğince bir üst öğrenim ya da birden fazla üst öğrenimi bitiren personelin öğrenim değerlendirmelerinin yapılması ile göreve başlamadan önce Sosyal Sigortalar Kurumu ile </w:t>
            </w:r>
            <w:proofErr w:type="spellStart"/>
            <w:r w:rsidRPr="00983732">
              <w:rPr>
                <w:sz w:val="22"/>
                <w:szCs w:val="22"/>
              </w:rPr>
              <w:t>BağKur'a</w:t>
            </w:r>
            <w:proofErr w:type="spellEnd"/>
            <w:r w:rsidRPr="00983732">
              <w:rPr>
                <w:sz w:val="22"/>
                <w:szCs w:val="22"/>
              </w:rPr>
              <w:t xml:space="preserve"> bağlı hizmetleri bulunan ve bunu emeklilik hizmetleriyle birleştirilmesini talep eden akademik personelin hizmet birleştirme iş</w:t>
            </w:r>
            <w:r w:rsidR="00F84B37" w:rsidRPr="00983732">
              <w:rPr>
                <w:sz w:val="22"/>
                <w:szCs w:val="22"/>
              </w:rPr>
              <w:t>lemlerinin (intibak) yapılması</w:t>
            </w:r>
            <w:proofErr w:type="gramStart"/>
            <w:r w:rsidR="00F84B37" w:rsidRPr="00983732">
              <w:rPr>
                <w:sz w:val="22"/>
                <w:szCs w:val="22"/>
              </w:rPr>
              <w:t>,</w:t>
            </w:r>
            <w:r w:rsidRPr="00983732">
              <w:rPr>
                <w:sz w:val="22"/>
                <w:szCs w:val="22"/>
              </w:rPr>
              <w:t>.</w:t>
            </w:r>
            <w:proofErr w:type="gramEnd"/>
            <w:r w:rsidRPr="00983732">
              <w:rPr>
                <w:sz w:val="22"/>
                <w:szCs w:val="22"/>
              </w:rPr>
              <w:t xml:space="preserve"> </w:t>
            </w:r>
          </w:p>
          <w:p w:rsidR="00653BC8" w:rsidRPr="00983732" w:rsidRDefault="00653BC8" w:rsidP="00653BC8">
            <w:pPr>
              <w:spacing w:after="200"/>
              <w:jc w:val="both"/>
              <w:rPr>
                <w:sz w:val="22"/>
                <w:szCs w:val="22"/>
              </w:rPr>
            </w:pPr>
            <w:r w:rsidRPr="00983732">
              <w:rPr>
                <w:sz w:val="22"/>
                <w:szCs w:val="22"/>
              </w:rPr>
              <w:t>• Üniversitemiz birimlerine tahsis edilen akademik kadrolardan Dolu-Boş ve saklı kadrolar da yapılacak olan Tenkis-Tahsis ve İpta</w:t>
            </w:r>
            <w:r w:rsidR="00F84B37" w:rsidRPr="00983732">
              <w:rPr>
                <w:sz w:val="22"/>
                <w:szCs w:val="22"/>
              </w:rPr>
              <w:t>l-İhdas işlemlerinin yapılması işlemi</w:t>
            </w:r>
            <w:r w:rsidRPr="00983732">
              <w:rPr>
                <w:sz w:val="22"/>
                <w:szCs w:val="22"/>
              </w:rPr>
              <w:t xml:space="preserve">. </w:t>
            </w:r>
          </w:p>
          <w:p w:rsidR="00653BC8" w:rsidRPr="00983732" w:rsidRDefault="00653BC8" w:rsidP="00653BC8">
            <w:pPr>
              <w:spacing w:after="200"/>
              <w:jc w:val="both"/>
              <w:rPr>
                <w:sz w:val="22"/>
                <w:szCs w:val="22"/>
              </w:rPr>
            </w:pPr>
            <w:r w:rsidRPr="00983732">
              <w:rPr>
                <w:sz w:val="22"/>
                <w:szCs w:val="22"/>
              </w:rPr>
              <w:t xml:space="preserve">• Şube Müdürü yaptığı iş ve işlemlerden dolayı Daire Başkanına, Genel Sekretere ve Rektöre karşı sorumludur. </w:t>
            </w:r>
          </w:p>
          <w:p w:rsidR="00014D3C" w:rsidRPr="00983732" w:rsidRDefault="00653BC8" w:rsidP="00653BC8">
            <w:pPr>
              <w:spacing w:after="200"/>
              <w:jc w:val="both"/>
              <w:rPr>
                <w:sz w:val="22"/>
                <w:szCs w:val="22"/>
              </w:rPr>
            </w:pPr>
            <w:r w:rsidRPr="00983732">
              <w:rPr>
                <w:sz w:val="22"/>
                <w:szCs w:val="22"/>
              </w:rPr>
              <w:t>• Üst yöneticileri tarafından kendisine verilecek konusuyla ilgili diğer işleri yapmak.</w:t>
            </w:r>
          </w:p>
        </w:tc>
      </w:tr>
    </w:tbl>
    <w:p w:rsidR="0048719F" w:rsidRPr="00983732" w:rsidRDefault="0048719F" w:rsidP="00694F88">
      <w:pPr>
        <w:rPr>
          <w:b/>
          <w:sz w:val="22"/>
          <w:szCs w:val="22"/>
        </w:rPr>
      </w:pPr>
    </w:p>
    <w:p w:rsidR="009E65CF" w:rsidRPr="00983732" w:rsidRDefault="009E65CF" w:rsidP="00694F88">
      <w:pPr>
        <w:rPr>
          <w:b/>
          <w:sz w:val="22"/>
          <w:szCs w:val="22"/>
        </w:rPr>
      </w:pPr>
    </w:p>
    <w:p w:rsidR="00B606D3" w:rsidRPr="00983732" w:rsidRDefault="00B606D3" w:rsidP="00694F88">
      <w:pPr>
        <w:rPr>
          <w:b/>
          <w:sz w:val="22"/>
          <w:szCs w:val="22"/>
        </w:rPr>
      </w:pPr>
    </w:p>
    <w:p w:rsidR="00102911" w:rsidRPr="00983732" w:rsidRDefault="00102911" w:rsidP="00694F88">
      <w:pPr>
        <w:rPr>
          <w:b/>
          <w:sz w:val="22"/>
          <w:szCs w:val="22"/>
        </w:rPr>
      </w:pPr>
    </w:p>
    <w:p w:rsidR="00102911" w:rsidRPr="00983732" w:rsidRDefault="00102911" w:rsidP="00102911">
      <w:pPr>
        <w:shd w:val="clear" w:color="auto" w:fill="FFFFFF"/>
        <w:jc w:val="both"/>
        <w:rPr>
          <w:color w:val="222222"/>
          <w:sz w:val="22"/>
          <w:szCs w:val="22"/>
        </w:rPr>
      </w:pPr>
      <w:r w:rsidRPr="00983732">
        <w:rPr>
          <w:color w:val="222222"/>
          <w:sz w:val="22"/>
          <w:szCs w:val="22"/>
        </w:rPr>
        <w:t> </w:t>
      </w:r>
    </w:p>
    <w:p w:rsidR="0068524E" w:rsidRPr="00983732" w:rsidRDefault="0068524E" w:rsidP="00694F88">
      <w:pPr>
        <w:rPr>
          <w:b/>
          <w:sz w:val="22"/>
          <w:szCs w:val="22"/>
        </w:rPr>
      </w:pPr>
    </w:p>
    <w:p w:rsidR="00102911" w:rsidRPr="00983732" w:rsidRDefault="00102911" w:rsidP="00694F88">
      <w:pPr>
        <w:rPr>
          <w:b/>
          <w:sz w:val="22"/>
          <w:szCs w:val="22"/>
        </w:rPr>
      </w:pPr>
    </w:p>
    <w:p w:rsidR="00102911" w:rsidRPr="00983732" w:rsidRDefault="00102911" w:rsidP="00694F88">
      <w:pPr>
        <w:rPr>
          <w:b/>
          <w:sz w:val="22"/>
          <w:szCs w:val="22"/>
        </w:rPr>
      </w:pPr>
    </w:p>
    <w:p w:rsidR="0068524E" w:rsidRPr="00983732" w:rsidRDefault="0068524E" w:rsidP="00694F88">
      <w:pPr>
        <w:rPr>
          <w:b/>
          <w:sz w:val="22"/>
          <w:szCs w:val="22"/>
        </w:rPr>
      </w:pPr>
    </w:p>
    <w:sectPr w:rsidR="0068524E" w:rsidRPr="00983732" w:rsidSect="006A0C9B">
      <w:headerReference w:type="default" r:id="rId9"/>
      <w:footerReference w:type="even" r:id="rId10"/>
      <w:footerReference w:type="default" r:id="rId11"/>
      <w:pgSz w:w="11906" w:h="16838" w:code="9"/>
      <w:pgMar w:top="1134" w:right="1134" w:bottom="1134" w:left="1134" w:header="284" w:footer="0"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E17" w:rsidRDefault="00980E17" w:rsidP="003F4DE1">
      <w:r>
        <w:separator/>
      </w:r>
    </w:p>
  </w:endnote>
  <w:endnote w:type="continuationSeparator" w:id="0">
    <w:p w:rsidR="00980E17" w:rsidRDefault="00980E17"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851416948"/>
      <w:docPartObj>
        <w:docPartGallery w:val="Page Numbers (Bottom of Page)"/>
        <w:docPartUnique/>
      </w:docPartObj>
    </w:sdtPr>
    <w:sdtEndPr>
      <w:rPr>
        <w:rStyle w:val="SayfaNumaras"/>
      </w:rPr>
    </w:sdtEndPr>
    <w:sdtContent>
      <w:p w:rsidR="00951CD0" w:rsidRDefault="007A6AF8" w:rsidP="002E7007">
        <w:pPr>
          <w:pStyle w:val="Altbilgi"/>
          <w:framePr w:wrap="none" w:vAnchor="text" w:hAnchor="margin" w:xAlign="right" w:y="1"/>
          <w:rPr>
            <w:rStyle w:val="SayfaNumaras"/>
          </w:rPr>
        </w:pPr>
        <w:r>
          <w:rPr>
            <w:rStyle w:val="SayfaNumaras"/>
          </w:rPr>
          <w:fldChar w:fldCharType="begin"/>
        </w:r>
        <w:r w:rsidR="00951CD0">
          <w:rPr>
            <w:rStyle w:val="SayfaNumaras"/>
          </w:rPr>
          <w:instrText xml:space="preserve"> PAGE </w:instrText>
        </w:r>
        <w:r>
          <w:rPr>
            <w:rStyle w:val="SayfaNumaras"/>
          </w:rPr>
          <w:fldChar w:fldCharType="end"/>
        </w:r>
      </w:p>
    </w:sdtContent>
  </w:sdt>
  <w:p w:rsidR="00951CD0" w:rsidRDefault="00951CD0" w:rsidP="00951CD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404"/>
    </w:tblGrid>
    <w:tr w:rsidR="009E65CF" w:rsidTr="009E65CF">
      <w:trPr>
        <w:trHeight w:val="850"/>
      </w:trPr>
      <w:tc>
        <w:tcPr>
          <w:tcW w:w="3331" w:type="dxa"/>
        </w:tcPr>
        <w:p w:rsidR="009E65CF" w:rsidRDefault="009E65CF" w:rsidP="008C71F9">
          <w:pPr>
            <w:pStyle w:val="Altbilgi1"/>
            <w:tabs>
              <w:tab w:val="left" w:pos="840"/>
            </w:tabs>
            <w:ind w:left="67"/>
            <w:jc w:val="center"/>
            <w:rPr>
              <w:rFonts w:ascii="Cambria" w:hAnsi="Cambria"/>
            </w:rPr>
          </w:pPr>
          <w:r>
            <w:rPr>
              <w:rFonts w:ascii="Cambria" w:hAnsi="Cambria"/>
            </w:rPr>
            <w:t>İlgili Dayanak Doküman/Mevzuat</w:t>
          </w:r>
        </w:p>
      </w:tc>
      <w:tc>
        <w:tcPr>
          <w:tcW w:w="6404" w:type="dxa"/>
        </w:tcPr>
        <w:p w:rsidR="009E65CF" w:rsidRDefault="009E65CF" w:rsidP="00E40CA2">
          <w:pPr>
            <w:pStyle w:val="Altbilgi1"/>
            <w:ind w:left="67"/>
            <w:jc w:val="center"/>
            <w:rPr>
              <w:rFonts w:ascii="Cambria" w:hAnsi="Cambria"/>
            </w:rPr>
          </w:pPr>
        </w:p>
        <w:p w:rsidR="009E65CF" w:rsidRDefault="002847CA" w:rsidP="00E40CA2">
          <w:pPr>
            <w:pStyle w:val="Altbilgi1"/>
            <w:ind w:left="67"/>
            <w:jc w:val="center"/>
            <w:rPr>
              <w:rFonts w:ascii="Cambria" w:hAnsi="Cambria"/>
            </w:rPr>
          </w:pPr>
          <w:r>
            <w:rPr>
              <w:rFonts w:ascii="Cambria" w:hAnsi="Cambria"/>
            </w:rPr>
            <w:t xml:space="preserve">2547 Sayılı Yükseköğretim </w:t>
          </w:r>
          <w:r w:rsidR="0079501B">
            <w:rPr>
              <w:rFonts w:ascii="Cambria" w:hAnsi="Cambria"/>
            </w:rPr>
            <w:t xml:space="preserve">Personel </w:t>
          </w:r>
          <w:r>
            <w:rPr>
              <w:rFonts w:ascii="Cambria" w:hAnsi="Cambria"/>
            </w:rPr>
            <w:t>Kanunu, Yönetmelik, Yönerge Ve Tüzükler</w:t>
          </w:r>
        </w:p>
        <w:p w:rsidR="0079501B" w:rsidRDefault="0079501B" w:rsidP="00E40CA2">
          <w:pPr>
            <w:pStyle w:val="Altbilgi1"/>
            <w:ind w:left="67"/>
            <w:jc w:val="center"/>
            <w:rPr>
              <w:rFonts w:ascii="Cambria" w:hAnsi="Cambria"/>
            </w:rPr>
          </w:pPr>
          <w:r>
            <w:rPr>
              <w:rFonts w:ascii="Cambria" w:hAnsi="Cambria"/>
            </w:rPr>
            <w:t>2914 sayılı Yükseköğretim</w:t>
          </w:r>
          <w:r w:rsidR="00FA1E61">
            <w:rPr>
              <w:rFonts w:ascii="Cambria" w:hAnsi="Cambria"/>
            </w:rPr>
            <w:t xml:space="preserve"> Personel</w:t>
          </w:r>
          <w:r>
            <w:rPr>
              <w:rFonts w:ascii="Cambria" w:hAnsi="Cambria"/>
            </w:rPr>
            <w:t xml:space="preserve"> Kanun</w:t>
          </w:r>
          <w:r w:rsidR="00FA1E61">
            <w:rPr>
              <w:rFonts w:ascii="Cambria" w:hAnsi="Cambria"/>
            </w:rPr>
            <w:t>u</w:t>
          </w:r>
        </w:p>
        <w:p w:rsidR="0079501B" w:rsidRDefault="0079501B" w:rsidP="00E40CA2">
          <w:pPr>
            <w:pStyle w:val="Altbilgi1"/>
            <w:ind w:left="67"/>
            <w:jc w:val="center"/>
            <w:rPr>
              <w:rFonts w:ascii="Cambria" w:hAnsi="Cambria"/>
            </w:rPr>
          </w:pPr>
          <w:r>
            <w:rPr>
              <w:rFonts w:ascii="Cambria" w:hAnsi="Cambria"/>
            </w:rPr>
            <w:t>1416 Sayılı</w:t>
          </w:r>
          <w:r w:rsidR="00FA1E61">
            <w:rPr>
              <w:rFonts w:ascii="Cambria" w:hAnsi="Cambria"/>
            </w:rPr>
            <w:t xml:space="preserve"> </w:t>
          </w:r>
          <w:r>
            <w:rPr>
              <w:rFonts w:ascii="Cambria" w:hAnsi="Cambria"/>
            </w:rPr>
            <w:t>Kanun</w:t>
          </w:r>
        </w:p>
        <w:p w:rsidR="0079501B" w:rsidRDefault="0079501B" w:rsidP="00E40CA2">
          <w:pPr>
            <w:pStyle w:val="Altbilgi1"/>
            <w:ind w:left="67"/>
            <w:jc w:val="center"/>
            <w:rPr>
              <w:rFonts w:ascii="Cambria" w:hAnsi="Cambria"/>
            </w:rPr>
          </w:pPr>
        </w:p>
      </w:tc>
    </w:tr>
    <w:tr w:rsidR="009E65CF" w:rsidTr="009E65CF">
      <w:trPr>
        <w:trHeight w:val="850"/>
      </w:trPr>
      <w:tc>
        <w:tcPr>
          <w:tcW w:w="3331" w:type="dxa"/>
        </w:tcPr>
        <w:p w:rsidR="009E65CF" w:rsidRDefault="009E65CF" w:rsidP="008C71F9">
          <w:pPr>
            <w:pStyle w:val="Altbilgi1"/>
            <w:tabs>
              <w:tab w:val="left" w:pos="840"/>
            </w:tabs>
            <w:ind w:left="67"/>
            <w:jc w:val="center"/>
            <w:rPr>
              <w:rFonts w:ascii="Cambria" w:hAnsi="Cambria"/>
            </w:rPr>
          </w:pPr>
          <w:r>
            <w:rPr>
              <w:rFonts w:ascii="Cambria" w:hAnsi="Cambria"/>
            </w:rPr>
            <w:t>HAZIRLAYAN</w:t>
          </w:r>
        </w:p>
        <w:p w:rsidR="009E65CF" w:rsidRDefault="001C686A" w:rsidP="008C71F9">
          <w:pPr>
            <w:pStyle w:val="Altbilgi1"/>
            <w:tabs>
              <w:tab w:val="left" w:pos="840"/>
            </w:tabs>
            <w:ind w:left="67"/>
            <w:jc w:val="center"/>
            <w:rPr>
              <w:rFonts w:ascii="Cambria" w:hAnsi="Cambria"/>
            </w:rPr>
          </w:pPr>
          <w:proofErr w:type="gramStart"/>
          <w:r>
            <w:rPr>
              <w:rFonts w:ascii="Cambria" w:hAnsi="Cambria"/>
            </w:rPr>
            <w:t>2</w:t>
          </w:r>
          <w:r w:rsidR="00245B6D">
            <w:rPr>
              <w:rFonts w:ascii="Cambria" w:hAnsi="Cambria"/>
            </w:rPr>
            <w:t>5</w:t>
          </w:r>
          <w:r w:rsidR="009E65CF">
            <w:rPr>
              <w:rFonts w:ascii="Cambria" w:hAnsi="Cambria"/>
            </w:rPr>
            <w:t>/</w:t>
          </w:r>
          <w:r w:rsidR="00245B6D">
            <w:rPr>
              <w:rFonts w:ascii="Cambria" w:hAnsi="Cambria"/>
            </w:rPr>
            <w:t>0</w:t>
          </w:r>
          <w:r>
            <w:rPr>
              <w:rFonts w:ascii="Cambria" w:hAnsi="Cambria"/>
            </w:rPr>
            <w:t>4</w:t>
          </w:r>
          <w:r w:rsidR="009E65CF">
            <w:rPr>
              <w:rFonts w:ascii="Cambria" w:hAnsi="Cambria"/>
            </w:rPr>
            <w:t>/</w:t>
          </w:r>
          <w:r>
            <w:rPr>
              <w:rFonts w:ascii="Cambria" w:hAnsi="Cambria"/>
            </w:rPr>
            <w:t>2023</w:t>
          </w:r>
          <w:proofErr w:type="gramEnd"/>
        </w:p>
        <w:p w:rsidR="009E65CF" w:rsidRDefault="00245B6D" w:rsidP="008C71F9">
          <w:pPr>
            <w:pStyle w:val="Altbilgi1"/>
            <w:tabs>
              <w:tab w:val="left" w:pos="840"/>
            </w:tabs>
            <w:ind w:left="67"/>
            <w:jc w:val="center"/>
            <w:rPr>
              <w:rFonts w:ascii="Cambria" w:hAnsi="Cambria"/>
            </w:rPr>
          </w:pPr>
          <w:r>
            <w:rPr>
              <w:rFonts w:ascii="Cambria" w:hAnsi="Cambria"/>
            </w:rPr>
            <w:t>Gamze KIRVAÇ</w:t>
          </w:r>
        </w:p>
        <w:p w:rsidR="009E65CF" w:rsidRDefault="00245B6D" w:rsidP="008C71F9">
          <w:pPr>
            <w:pStyle w:val="Altbilgi1"/>
            <w:tabs>
              <w:tab w:val="left" w:pos="840"/>
            </w:tabs>
            <w:ind w:left="67"/>
            <w:jc w:val="center"/>
            <w:rPr>
              <w:rFonts w:ascii="Cambria" w:hAnsi="Cambria"/>
            </w:rPr>
          </w:pPr>
          <w:r>
            <w:rPr>
              <w:rFonts w:ascii="Cambria" w:hAnsi="Cambria"/>
            </w:rPr>
            <w:t>Şube Müdür V.</w:t>
          </w:r>
        </w:p>
      </w:tc>
      <w:tc>
        <w:tcPr>
          <w:tcW w:w="6404" w:type="dxa"/>
        </w:tcPr>
        <w:p w:rsidR="009E65CF" w:rsidRDefault="009E65CF" w:rsidP="009E65CF">
          <w:pPr>
            <w:pStyle w:val="Altbilgi1"/>
            <w:tabs>
              <w:tab w:val="left" w:pos="840"/>
            </w:tabs>
            <w:ind w:left="67"/>
            <w:jc w:val="center"/>
            <w:rPr>
              <w:rFonts w:ascii="Cambria" w:hAnsi="Cambria"/>
            </w:rPr>
          </w:pPr>
          <w:r>
            <w:rPr>
              <w:rFonts w:ascii="Cambria" w:hAnsi="Cambria"/>
            </w:rPr>
            <w:t>ONAYLAYAN</w:t>
          </w:r>
        </w:p>
        <w:p w:rsidR="00245B6D" w:rsidRDefault="001C686A" w:rsidP="009E65CF">
          <w:pPr>
            <w:pStyle w:val="Altbilgi1"/>
            <w:tabs>
              <w:tab w:val="left" w:pos="840"/>
            </w:tabs>
            <w:ind w:left="67"/>
            <w:jc w:val="center"/>
            <w:rPr>
              <w:rFonts w:ascii="Cambria" w:hAnsi="Cambria"/>
            </w:rPr>
          </w:pPr>
          <w:proofErr w:type="gramStart"/>
          <w:r>
            <w:rPr>
              <w:rFonts w:ascii="Cambria" w:hAnsi="Cambria"/>
            </w:rPr>
            <w:t>25/04/2023</w:t>
          </w:r>
          <w:proofErr w:type="gramEnd"/>
        </w:p>
        <w:p w:rsidR="009E65CF" w:rsidRDefault="001C686A" w:rsidP="009E65CF">
          <w:pPr>
            <w:pStyle w:val="Altbilgi1"/>
            <w:tabs>
              <w:tab w:val="left" w:pos="840"/>
            </w:tabs>
            <w:ind w:left="67"/>
            <w:jc w:val="center"/>
            <w:rPr>
              <w:rFonts w:ascii="Cambria" w:hAnsi="Cambria"/>
            </w:rPr>
          </w:pPr>
          <w:r>
            <w:rPr>
              <w:rFonts w:ascii="Cambria" w:hAnsi="Cambria"/>
            </w:rPr>
            <w:t>Süleyman DEMİR</w:t>
          </w:r>
        </w:p>
        <w:p w:rsidR="00245B6D" w:rsidRDefault="001C686A" w:rsidP="009E65CF">
          <w:pPr>
            <w:pStyle w:val="Altbilgi1"/>
            <w:tabs>
              <w:tab w:val="left" w:pos="840"/>
            </w:tabs>
            <w:ind w:left="67"/>
            <w:jc w:val="center"/>
            <w:rPr>
              <w:rFonts w:ascii="Cambria" w:hAnsi="Cambria"/>
            </w:rPr>
          </w:pPr>
          <w:r>
            <w:rPr>
              <w:rFonts w:ascii="Cambria" w:hAnsi="Cambria"/>
            </w:rPr>
            <w:t>Personel Daire Başkan</w:t>
          </w:r>
        </w:p>
        <w:p w:rsidR="009E65CF" w:rsidRDefault="009E65CF" w:rsidP="00E40CA2">
          <w:pPr>
            <w:pStyle w:val="Altbilgi1"/>
            <w:ind w:left="67"/>
            <w:jc w:val="center"/>
            <w:rPr>
              <w:rFonts w:ascii="Cambria" w:hAnsi="Cambria"/>
            </w:rPr>
          </w:pPr>
        </w:p>
      </w:tc>
    </w:tr>
  </w:tbl>
  <w:p w:rsidR="00BE7B31" w:rsidRPr="00840D9F" w:rsidRDefault="00BE7B31" w:rsidP="00951CD0">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E17" w:rsidRDefault="00980E17" w:rsidP="003F4DE1">
      <w:r>
        <w:separator/>
      </w:r>
    </w:p>
  </w:footnote>
  <w:footnote w:type="continuationSeparator" w:id="0">
    <w:p w:rsidR="00980E17" w:rsidRDefault="00980E17" w:rsidP="003F4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634" w:type="dxa"/>
      <w:tblLook w:val="04A0" w:firstRow="1" w:lastRow="0" w:firstColumn="1" w:lastColumn="0" w:noHBand="0" w:noVBand="1"/>
    </w:tblPr>
    <w:tblGrid>
      <w:gridCol w:w="1906"/>
      <w:gridCol w:w="4955"/>
      <w:gridCol w:w="1486"/>
      <w:gridCol w:w="1287"/>
    </w:tblGrid>
    <w:tr w:rsidR="009D09D8" w:rsidTr="00F04723">
      <w:trPr>
        <w:trHeight w:val="332"/>
      </w:trPr>
      <w:tc>
        <w:tcPr>
          <w:tcW w:w="1932" w:type="dxa"/>
          <w:vMerge w:val="restart"/>
          <w:tcBorders>
            <w:top w:val="single" w:sz="4" w:space="0" w:color="auto"/>
            <w:left w:val="single" w:sz="4" w:space="0" w:color="auto"/>
            <w:bottom w:val="single" w:sz="4" w:space="0" w:color="auto"/>
            <w:right w:val="single" w:sz="4" w:space="0" w:color="auto"/>
          </w:tcBorders>
          <w:vAlign w:val="center"/>
          <w:hideMark/>
        </w:tcPr>
        <w:p w:rsidR="009D09D8" w:rsidRDefault="009D09D8" w:rsidP="003C1859">
          <w:pPr>
            <w:pStyle w:val="stbilgi"/>
            <w:jc w:val="center"/>
            <w:rPr>
              <w:sz w:val="20"/>
              <w:szCs w:val="20"/>
              <w:lang w:eastAsia="en-US"/>
            </w:rPr>
          </w:pPr>
          <w:r>
            <w:rPr>
              <w:noProof/>
              <w:sz w:val="20"/>
              <w:szCs w:val="20"/>
            </w:rPr>
            <w:drawing>
              <wp:inline distT="0" distB="0" distL="0" distR="0" wp14:anchorId="0F9975C0" wp14:editId="0D46FB94">
                <wp:extent cx="819150" cy="818369"/>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774" cy="824987"/>
                        </a:xfrm>
                        <a:prstGeom prst="rect">
                          <a:avLst/>
                        </a:prstGeom>
                        <a:noFill/>
                      </pic:spPr>
                    </pic:pic>
                  </a:graphicData>
                </a:graphic>
              </wp:inline>
            </w:drawing>
          </w:r>
        </w:p>
      </w:tc>
      <w:tc>
        <w:tcPr>
          <w:tcW w:w="5153" w:type="dxa"/>
          <w:vMerge w:val="restart"/>
          <w:tcBorders>
            <w:top w:val="single" w:sz="4" w:space="0" w:color="auto"/>
            <w:left w:val="single" w:sz="4" w:space="0" w:color="auto"/>
            <w:bottom w:val="single" w:sz="4" w:space="0" w:color="auto"/>
            <w:right w:val="single" w:sz="4" w:space="0" w:color="auto"/>
          </w:tcBorders>
          <w:vAlign w:val="center"/>
        </w:tcPr>
        <w:p w:rsidR="009D09D8" w:rsidRDefault="009D09D8" w:rsidP="003C1859">
          <w:pPr>
            <w:pStyle w:val="stbilgi"/>
            <w:jc w:val="center"/>
            <w:rPr>
              <w:b/>
              <w:szCs w:val="20"/>
              <w:lang w:eastAsia="en-US"/>
            </w:rPr>
          </w:pPr>
          <w:r>
            <w:rPr>
              <w:b/>
              <w:szCs w:val="20"/>
              <w:lang w:eastAsia="en-US"/>
            </w:rPr>
            <w:t>IĞDIR ÜNİVERSİTESİ</w:t>
          </w:r>
        </w:p>
        <w:p w:rsidR="009D09D8" w:rsidRDefault="009E65CF" w:rsidP="00E83CD0">
          <w:pPr>
            <w:pStyle w:val="stbilgi"/>
            <w:jc w:val="center"/>
            <w:rPr>
              <w:b/>
              <w:szCs w:val="20"/>
            </w:rPr>
          </w:pPr>
          <w:r>
            <w:rPr>
              <w:b/>
              <w:szCs w:val="20"/>
            </w:rPr>
            <w:t>GÖREV TANIMLARI</w:t>
          </w:r>
        </w:p>
        <w:p w:rsidR="009D09D8" w:rsidRDefault="009D09D8" w:rsidP="003C1859">
          <w:pPr>
            <w:pStyle w:val="stbilgi"/>
            <w:jc w:val="center"/>
            <w:rPr>
              <w:b/>
              <w:szCs w:val="20"/>
              <w:lang w:eastAsia="en-US"/>
            </w:rPr>
          </w:pPr>
        </w:p>
        <w:p w:rsidR="009D09D8" w:rsidRDefault="009D09D8" w:rsidP="003C1859">
          <w:pPr>
            <w:pStyle w:val="stbilgi"/>
            <w:jc w:val="center"/>
            <w:rPr>
              <w:b/>
              <w:sz w:val="20"/>
              <w:szCs w:val="20"/>
              <w:lang w:eastAsia="en-US"/>
            </w:rPr>
          </w:pPr>
          <w:r>
            <w:rPr>
              <w:b/>
              <w:szCs w:val="20"/>
            </w:rPr>
            <w:t>AKADEMİK PERSONEL ŞUBE MÜDÜRÜ GÖREV TANIMI</w:t>
          </w:r>
        </w:p>
      </w:tc>
      <w:tc>
        <w:tcPr>
          <w:tcW w:w="1523" w:type="dxa"/>
          <w:tcBorders>
            <w:top w:val="single" w:sz="4" w:space="0" w:color="auto"/>
            <w:left w:val="single" w:sz="4" w:space="0" w:color="auto"/>
            <w:bottom w:val="single" w:sz="4" w:space="0" w:color="auto"/>
            <w:right w:val="single" w:sz="4" w:space="0" w:color="auto"/>
          </w:tcBorders>
          <w:vAlign w:val="center"/>
          <w:hideMark/>
        </w:tcPr>
        <w:p w:rsidR="009D09D8" w:rsidRDefault="009D09D8" w:rsidP="003C1859">
          <w:pPr>
            <w:pStyle w:val="stbilgi"/>
            <w:rPr>
              <w:color w:val="000000" w:themeColor="text1"/>
              <w:sz w:val="18"/>
              <w:szCs w:val="18"/>
              <w:lang w:eastAsia="en-US"/>
            </w:rPr>
          </w:pPr>
          <w:r>
            <w:rPr>
              <w:color w:val="000000" w:themeColor="text1"/>
              <w:sz w:val="18"/>
              <w:szCs w:val="18"/>
              <w:lang w:eastAsia="en-US"/>
            </w:rPr>
            <w:t>Doküman No</w:t>
          </w:r>
        </w:p>
      </w:tc>
      <w:tc>
        <w:tcPr>
          <w:tcW w:w="1026" w:type="dxa"/>
          <w:tcBorders>
            <w:top w:val="single" w:sz="4" w:space="0" w:color="auto"/>
            <w:left w:val="single" w:sz="4" w:space="0" w:color="auto"/>
            <w:bottom w:val="single" w:sz="4" w:space="0" w:color="auto"/>
            <w:right w:val="single" w:sz="4" w:space="0" w:color="auto"/>
          </w:tcBorders>
          <w:vAlign w:val="center"/>
        </w:tcPr>
        <w:p w:rsidR="009D09D8" w:rsidRDefault="009D09D8" w:rsidP="000A416F">
          <w:pPr>
            <w:pStyle w:val="stbilgi"/>
            <w:rPr>
              <w:color w:val="000000" w:themeColor="text1"/>
              <w:sz w:val="18"/>
              <w:szCs w:val="18"/>
              <w:lang w:eastAsia="en-US"/>
            </w:rPr>
          </w:pPr>
          <w:proofErr w:type="gramStart"/>
          <w:r>
            <w:rPr>
              <w:color w:val="000000" w:themeColor="text1"/>
              <w:sz w:val="18"/>
              <w:szCs w:val="18"/>
              <w:lang w:eastAsia="en-US"/>
            </w:rPr>
            <w:t>IÜPDB.MF</w:t>
          </w:r>
          <w:proofErr w:type="gramEnd"/>
          <w:r>
            <w:rPr>
              <w:color w:val="000000" w:themeColor="text1"/>
              <w:sz w:val="18"/>
              <w:szCs w:val="18"/>
              <w:lang w:eastAsia="en-US"/>
            </w:rPr>
            <w:t>.01</w:t>
          </w:r>
        </w:p>
      </w:tc>
    </w:tr>
    <w:tr w:rsidR="003C1859" w:rsidTr="00F04723">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rPr>
              <w:b/>
              <w:sz w:val="20"/>
              <w:szCs w:val="20"/>
              <w:lang w:eastAsia="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pStyle w:val="stbilgi"/>
            <w:rPr>
              <w:color w:val="000000" w:themeColor="text1"/>
              <w:sz w:val="18"/>
              <w:szCs w:val="18"/>
              <w:lang w:eastAsia="en-US"/>
            </w:rPr>
          </w:pPr>
          <w:r>
            <w:rPr>
              <w:color w:val="000000" w:themeColor="text1"/>
              <w:sz w:val="18"/>
              <w:szCs w:val="18"/>
              <w:lang w:eastAsia="en-US"/>
            </w:rPr>
            <w:t>İlk Yayın Tarihi</w:t>
          </w:r>
        </w:p>
      </w:tc>
      <w:tc>
        <w:tcPr>
          <w:tcW w:w="1026" w:type="dxa"/>
          <w:tcBorders>
            <w:top w:val="single" w:sz="4" w:space="0" w:color="auto"/>
            <w:left w:val="single" w:sz="4" w:space="0" w:color="auto"/>
            <w:bottom w:val="single" w:sz="4" w:space="0" w:color="auto"/>
            <w:right w:val="single" w:sz="4" w:space="0" w:color="auto"/>
          </w:tcBorders>
          <w:vAlign w:val="center"/>
        </w:tcPr>
        <w:p w:rsidR="003C1859" w:rsidRDefault="001C686A" w:rsidP="003C1859">
          <w:pPr>
            <w:pStyle w:val="stbilgi"/>
            <w:rPr>
              <w:color w:val="000000" w:themeColor="text1"/>
              <w:sz w:val="18"/>
              <w:szCs w:val="18"/>
              <w:lang w:eastAsia="en-US"/>
            </w:rPr>
          </w:pPr>
          <w:r>
            <w:rPr>
              <w:color w:val="000000" w:themeColor="text1"/>
              <w:sz w:val="18"/>
              <w:szCs w:val="18"/>
            </w:rPr>
            <w:t>25.03</w:t>
          </w:r>
          <w:r w:rsidR="009E65CF">
            <w:rPr>
              <w:color w:val="000000" w:themeColor="text1"/>
              <w:sz w:val="18"/>
              <w:szCs w:val="18"/>
            </w:rPr>
            <w:t>.202</w:t>
          </w:r>
          <w:r>
            <w:rPr>
              <w:color w:val="000000" w:themeColor="text1"/>
              <w:sz w:val="18"/>
              <w:szCs w:val="18"/>
            </w:rPr>
            <w:t>3</w:t>
          </w:r>
        </w:p>
      </w:tc>
    </w:tr>
    <w:tr w:rsidR="003C1859" w:rsidTr="006A0C9B">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rPr>
              <w:b/>
              <w:sz w:val="20"/>
              <w:szCs w:val="20"/>
              <w:lang w:eastAsia="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pStyle w:val="stbilgi"/>
            <w:rPr>
              <w:color w:val="000000" w:themeColor="text1"/>
              <w:sz w:val="18"/>
              <w:szCs w:val="18"/>
              <w:lang w:eastAsia="en-US"/>
            </w:rPr>
          </w:pPr>
          <w:r>
            <w:rPr>
              <w:color w:val="000000" w:themeColor="text1"/>
              <w:sz w:val="18"/>
              <w:szCs w:val="18"/>
              <w:lang w:eastAsia="en-US"/>
            </w:rPr>
            <w:t>Revizyon Tarihi</w:t>
          </w:r>
        </w:p>
      </w:tc>
      <w:tc>
        <w:tcPr>
          <w:tcW w:w="1026" w:type="dxa"/>
          <w:tcBorders>
            <w:top w:val="single" w:sz="4" w:space="0" w:color="auto"/>
            <w:left w:val="single" w:sz="4" w:space="0" w:color="auto"/>
            <w:bottom w:val="single" w:sz="4" w:space="0" w:color="auto"/>
            <w:right w:val="single" w:sz="4" w:space="0" w:color="auto"/>
          </w:tcBorders>
          <w:vAlign w:val="center"/>
        </w:tcPr>
        <w:p w:rsidR="003C1859" w:rsidRDefault="001C686A" w:rsidP="001C686A">
          <w:pPr>
            <w:pStyle w:val="stbilgi"/>
            <w:rPr>
              <w:color w:val="000000" w:themeColor="text1"/>
              <w:sz w:val="18"/>
              <w:szCs w:val="18"/>
              <w:lang w:eastAsia="en-US"/>
            </w:rPr>
          </w:pPr>
          <w:r>
            <w:rPr>
              <w:color w:val="000000" w:themeColor="text1"/>
              <w:sz w:val="18"/>
              <w:szCs w:val="18"/>
            </w:rPr>
            <w:t>25.04</w:t>
          </w:r>
          <w:r w:rsidR="009E65CF">
            <w:rPr>
              <w:color w:val="000000" w:themeColor="text1"/>
              <w:sz w:val="18"/>
              <w:szCs w:val="18"/>
            </w:rPr>
            <w:t>.202</w:t>
          </w:r>
          <w:r>
            <w:rPr>
              <w:color w:val="000000" w:themeColor="text1"/>
              <w:sz w:val="18"/>
              <w:szCs w:val="18"/>
            </w:rPr>
            <w:t>3</w:t>
          </w:r>
        </w:p>
      </w:tc>
    </w:tr>
    <w:tr w:rsidR="003C1859" w:rsidTr="00F04723">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rPr>
              <w:b/>
              <w:sz w:val="20"/>
              <w:szCs w:val="20"/>
              <w:lang w:eastAsia="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pStyle w:val="stbilgi"/>
            <w:rPr>
              <w:color w:val="000000" w:themeColor="text1"/>
              <w:sz w:val="18"/>
              <w:szCs w:val="18"/>
              <w:lang w:eastAsia="en-US"/>
            </w:rPr>
          </w:pPr>
          <w:r>
            <w:rPr>
              <w:color w:val="000000" w:themeColor="text1"/>
              <w:sz w:val="18"/>
              <w:szCs w:val="18"/>
              <w:lang w:eastAsia="en-US"/>
            </w:rPr>
            <w:t>Revizyon No</w:t>
          </w:r>
        </w:p>
      </w:tc>
      <w:tc>
        <w:tcPr>
          <w:tcW w:w="1026" w:type="dxa"/>
          <w:tcBorders>
            <w:top w:val="single" w:sz="4" w:space="0" w:color="auto"/>
            <w:left w:val="single" w:sz="4" w:space="0" w:color="auto"/>
            <w:bottom w:val="single" w:sz="4" w:space="0" w:color="auto"/>
            <w:right w:val="single" w:sz="4" w:space="0" w:color="auto"/>
          </w:tcBorders>
          <w:vAlign w:val="center"/>
        </w:tcPr>
        <w:p w:rsidR="003C1859" w:rsidRDefault="00D332F4" w:rsidP="003C1859">
          <w:pPr>
            <w:pStyle w:val="stbilgi"/>
            <w:rPr>
              <w:color w:val="000000" w:themeColor="text1"/>
              <w:sz w:val="18"/>
              <w:szCs w:val="18"/>
              <w:lang w:eastAsia="en-US"/>
            </w:rPr>
          </w:pPr>
          <w:r>
            <w:rPr>
              <w:color w:val="000000" w:themeColor="text1"/>
              <w:sz w:val="18"/>
              <w:szCs w:val="18"/>
            </w:rPr>
            <w:t>01</w:t>
          </w:r>
        </w:p>
      </w:tc>
    </w:tr>
    <w:tr w:rsidR="006A0C9B" w:rsidTr="00CB4950">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C9B" w:rsidRDefault="006A0C9B" w:rsidP="006A0C9B">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0C9B" w:rsidRDefault="006A0C9B" w:rsidP="006A0C9B">
          <w:pPr>
            <w:rPr>
              <w:b/>
              <w:sz w:val="20"/>
              <w:szCs w:val="20"/>
              <w:lang w:eastAsia="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6A0C9B" w:rsidRDefault="006A0C9B" w:rsidP="006A0C9B">
          <w:pPr>
            <w:pStyle w:val="stbilgi"/>
            <w:rPr>
              <w:color w:val="000000" w:themeColor="text1"/>
              <w:sz w:val="18"/>
              <w:szCs w:val="18"/>
              <w:lang w:eastAsia="en-US"/>
            </w:rPr>
          </w:pPr>
          <w:r>
            <w:rPr>
              <w:color w:val="000000" w:themeColor="text1"/>
              <w:sz w:val="18"/>
              <w:szCs w:val="18"/>
              <w:lang w:eastAsia="en-US"/>
            </w:rPr>
            <w:t>Sayfa No</w:t>
          </w:r>
        </w:p>
      </w:tc>
      <w:tc>
        <w:tcPr>
          <w:tcW w:w="1026" w:type="dxa"/>
          <w:tcBorders>
            <w:top w:val="single" w:sz="4" w:space="0" w:color="auto"/>
            <w:left w:val="single" w:sz="4" w:space="0" w:color="auto"/>
            <w:bottom w:val="single" w:sz="4" w:space="0" w:color="auto"/>
            <w:right w:val="single" w:sz="4" w:space="0" w:color="auto"/>
          </w:tcBorders>
          <w:vAlign w:val="center"/>
        </w:tcPr>
        <w:p w:rsidR="006A0C9B" w:rsidRDefault="007A6AF8" w:rsidP="006A0C9B">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sidR="00E83CD0">
            <w:rPr>
              <w:color w:val="000000"/>
              <w:sz w:val="18"/>
              <w:szCs w:val="18"/>
            </w:rPr>
            <w:instrText>PAGE</w:instrText>
          </w:r>
          <w:r>
            <w:rPr>
              <w:color w:val="000000"/>
              <w:sz w:val="18"/>
              <w:szCs w:val="18"/>
            </w:rPr>
            <w:fldChar w:fldCharType="separate"/>
          </w:r>
          <w:r w:rsidR="001C686A">
            <w:rPr>
              <w:noProof/>
              <w:color w:val="000000"/>
              <w:sz w:val="18"/>
              <w:szCs w:val="18"/>
            </w:rPr>
            <w:t>1</w:t>
          </w:r>
          <w:r>
            <w:rPr>
              <w:color w:val="000000"/>
              <w:sz w:val="18"/>
              <w:szCs w:val="18"/>
            </w:rPr>
            <w:fldChar w:fldCharType="end"/>
          </w:r>
          <w:r w:rsidR="00E83CD0">
            <w:rPr>
              <w:color w:val="000000"/>
              <w:sz w:val="18"/>
              <w:szCs w:val="18"/>
            </w:rPr>
            <w:t xml:space="preserve"> / </w:t>
          </w:r>
          <w:r>
            <w:rPr>
              <w:color w:val="000000"/>
              <w:sz w:val="18"/>
              <w:szCs w:val="18"/>
            </w:rPr>
            <w:fldChar w:fldCharType="begin"/>
          </w:r>
          <w:r w:rsidR="00E83CD0">
            <w:rPr>
              <w:color w:val="000000"/>
              <w:sz w:val="18"/>
              <w:szCs w:val="18"/>
            </w:rPr>
            <w:instrText>NUMPAGES</w:instrText>
          </w:r>
          <w:r>
            <w:rPr>
              <w:color w:val="000000"/>
              <w:sz w:val="18"/>
              <w:szCs w:val="18"/>
            </w:rPr>
            <w:fldChar w:fldCharType="separate"/>
          </w:r>
          <w:r w:rsidR="001C686A">
            <w:rPr>
              <w:noProof/>
              <w:color w:val="000000"/>
              <w:sz w:val="18"/>
              <w:szCs w:val="18"/>
            </w:rPr>
            <w:t>3</w:t>
          </w:r>
          <w:r>
            <w:rPr>
              <w:color w:val="000000"/>
              <w:sz w:val="18"/>
              <w:szCs w:val="18"/>
            </w:rPr>
            <w:fldChar w:fldCharType="end"/>
          </w:r>
        </w:p>
      </w:tc>
    </w:tr>
  </w:tbl>
  <w:p w:rsidR="003F4DE1" w:rsidRDefault="003F4DE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E701D40"/>
    <w:multiLevelType w:val="hybridMultilevel"/>
    <w:tmpl w:val="526C573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0FB4DED"/>
    <w:multiLevelType w:val="hybridMultilevel"/>
    <w:tmpl w:val="9DA69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BF44CD2"/>
    <w:multiLevelType w:val="hybridMultilevel"/>
    <w:tmpl w:val="C34A65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7"/>
  </w:num>
  <w:num w:numId="6">
    <w:abstractNumId w:val="8"/>
  </w:num>
  <w:num w:numId="7">
    <w:abstractNumId w:val="2"/>
  </w:num>
  <w:num w:numId="8">
    <w:abstractNumId w:val="12"/>
  </w:num>
  <w:num w:numId="9">
    <w:abstractNumId w:val="0"/>
  </w:num>
  <w:num w:numId="10">
    <w:abstractNumId w:val="3"/>
  </w:num>
  <w:num w:numId="11">
    <w:abstractNumId w:val="1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AB7"/>
    <w:rsid w:val="00000483"/>
    <w:rsid w:val="000066DE"/>
    <w:rsid w:val="00014D3C"/>
    <w:rsid w:val="0004632C"/>
    <w:rsid w:val="00046EC1"/>
    <w:rsid w:val="0004739E"/>
    <w:rsid w:val="00064342"/>
    <w:rsid w:val="0006686A"/>
    <w:rsid w:val="00074AEA"/>
    <w:rsid w:val="00075DD7"/>
    <w:rsid w:val="000918CD"/>
    <w:rsid w:val="000B1E3A"/>
    <w:rsid w:val="000B39ED"/>
    <w:rsid w:val="000B64E5"/>
    <w:rsid w:val="000B72DE"/>
    <w:rsid w:val="000C250C"/>
    <w:rsid w:val="000D4416"/>
    <w:rsid w:val="000D5222"/>
    <w:rsid w:val="000D7FD4"/>
    <w:rsid w:val="000E5D61"/>
    <w:rsid w:val="00102911"/>
    <w:rsid w:val="00103A9A"/>
    <w:rsid w:val="001051E0"/>
    <w:rsid w:val="00110A86"/>
    <w:rsid w:val="00115A99"/>
    <w:rsid w:val="00127934"/>
    <w:rsid w:val="001420DE"/>
    <w:rsid w:val="00142710"/>
    <w:rsid w:val="00142AB7"/>
    <w:rsid w:val="00144DF4"/>
    <w:rsid w:val="00153008"/>
    <w:rsid w:val="0016613A"/>
    <w:rsid w:val="00195C09"/>
    <w:rsid w:val="00196DFC"/>
    <w:rsid w:val="00196FD2"/>
    <w:rsid w:val="001C686A"/>
    <w:rsid w:val="001D7908"/>
    <w:rsid w:val="002046C1"/>
    <w:rsid w:val="00206EF9"/>
    <w:rsid w:val="0023038A"/>
    <w:rsid w:val="00230BE8"/>
    <w:rsid w:val="002378D1"/>
    <w:rsid w:val="00240D36"/>
    <w:rsid w:val="00241422"/>
    <w:rsid w:val="002426ED"/>
    <w:rsid w:val="0024545E"/>
    <w:rsid w:val="00245B6D"/>
    <w:rsid w:val="0026008B"/>
    <w:rsid w:val="002657A9"/>
    <w:rsid w:val="00273536"/>
    <w:rsid w:val="00281C48"/>
    <w:rsid w:val="00281ECD"/>
    <w:rsid w:val="002847CA"/>
    <w:rsid w:val="002B6FD5"/>
    <w:rsid w:val="002C351D"/>
    <w:rsid w:val="002C6FF6"/>
    <w:rsid w:val="002D51CE"/>
    <w:rsid w:val="002D68E3"/>
    <w:rsid w:val="002F2073"/>
    <w:rsid w:val="00315735"/>
    <w:rsid w:val="003330D7"/>
    <w:rsid w:val="00334329"/>
    <w:rsid w:val="00354B1E"/>
    <w:rsid w:val="0036350C"/>
    <w:rsid w:val="003676D2"/>
    <w:rsid w:val="00381124"/>
    <w:rsid w:val="00384382"/>
    <w:rsid w:val="003911E6"/>
    <w:rsid w:val="003A456A"/>
    <w:rsid w:val="003A5650"/>
    <w:rsid w:val="003C1859"/>
    <w:rsid w:val="003C6071"/>
    <w:rsid w:val="003F4DE1"/>
    <w:rsid w:val="00404BB6"/>
    <w:rsid w:val="004068FF"/>
    <w:rsid w:val="004374BC"/>
    <w:rsid w:val="00444E2A"/>
    <w:rsid w:val="0045212E"/>
    <w:rsid w:val="0045508B"/>
    <w:rsid w:val="00462FC7"/>
    <w:rsid w:val="0047163D"/>
    <w:rsid w:val="00472650"/>
    <w:rsid w:val="00475429"/>
    <w:rsid w:val="00482281"/>
    <w:rsid w:val="0048719F"/>
    <w:rsid w:val="00490CD2"/>
    <w:rsid w:val="004A3C20"/>
    <w:rsid w:val="004B7442"/>
    <w:rsid w:val="004C3693"/>
    <w:rsid w:val="004E2E8A"/>
    <w:rsid w:val="004E3E30"/>
    <w:rsid w:val="00530E94"/>
    <w:rsid w:val="0053150E"/>
    <w:rsid w:val="00534C46"/>
    <w:rsid w:val="00553067"/>
    <w:rsid w:val="0056672A"/>
    <w:rsid w:val="00573AFB"/>
    <w:rsid w:val="00577FDD"/>
    <w:rsid w:val="0058071E"/>
    <w:rsid w:val="005868F5"/>
    <w:rsid w:val="005D1329"/>
    <w:rsid w:val="005E5E6F"/>
    <w:rsid w:val="00607B2E"/>
    <w:rsid w:val="00607B6E"/>
    <w:rsid w:val="0061675F"/>
    <w:rsid w:val="00622298"/>
    <w:rsid w:val="00626CC5"/>
    <w:rsid w:val="00646A36"/>
    <w:rsid w:val="00653BC8"/>
    <w:rsid w:val="00661244"/>
    <w:rsid w:val="006648D3"/>
    <w:rsid w:val="0068524E"/>
    <w:rsid w:val="00693FDA"/>
    <w:rsid w:val="00694F88"/>
    <w:rsid w:val="006A09A6"/>
    <w:rsid w:val="006A0C9B"/>
    <w:rsid w:val="006B3D80"/>
    <w:rsid w:val="006B4CC7"/>
    <w:rsid w:val="006D5326"/>
    <w:rsid w:val="006F6A52"/>
    <w:rsid w:val="00730723"/>
    <w:rsid w:val="00732A98"/>
    <w:rsid w:val="00735660"/>
    <w:rsid w:val="00740829"/>
    <w:rsid w:val="00741553"/>
    <w:rsid w:val="00746E8F"/>
    <w:rsid w:val="00753A40"/>
    <w:rsid w:val="00760814"/>
    <w:rsid w:val="007612EE"/>
    <w:rsid w:val="00772513"/>
    <w:rsid w:val="0079501B"/>
    <w:rsid w:val="007A6AF8"/>
    <w:rsid w:val="007C1643"/>
    <w:rsid w:val="007C3D47"/>
    <w:rsid w:val="007D018B"/>
    <w:rsid w:val="007D5262"/>
    <w:rsid w:val="007E168A"/>
    <w:rsid w:val="007E3996"/>
    <w:rsid w:val="007E4812"/>
    <w:rsid w:val="007F10AF"/>
    <w:rsid w:val="007F14BF"/>
    <w:rsid w:val="007F14FC"/>
    <w:rsid w:val="008046C2"/>
    <w:rsid w:val="00811CE9"/>
    <w:rsid w:val="00823BF5"/>
    <w:rsid w:val="0082716A"/>
    <w:rsid w:val="00830EF0"/>
    <w:rsid w:val="008325E1"/>
    <w:rsid w:val="00840D9F"/>
    <w:rsid w:val="00846C77"/>
    <w:rsid w:val="008637F0"/>
    <w:rsid w:val="00892E16"/>
    <w:rsid w:val="0089504F"/>
    <w:rsid w:val="008B383B"/>
    <w:rsid w:val="008C71F9"/>
    <w:rsid w:val="008D3DB4"/>
    <w:rsid w:val="009514EA"/>
    <w:rsid w:val="00951CD0"/>
    <w:rsid w:val="00956A89"/>
    <w:rsid w:val="00961344"/>
    <w:rsid w:val="00963FF5"/>
    <w:rsid w:val="009709E5"/>
    <w:rsid w:val="00977CDA"/>
    <w:rsid w:val="00980E17"/>
    <w:rsid w:val="00983732"/>
    <w:rsid w:val="00986AEB"/>
    <w:rsid w:val="00997B61"/>
    <w:rsid w:val="009A1F52"/>
    <w:rsid w:val="009B4D9F"/>
    <w:rsid w:val="009C4EBE"/>
    <w:rsid w:val="009C789B"/>
    <w:rsid w:val="009D09D8"/>
    <w:rsid w:val="009E65CF"/>
    <w:rsid w:val="00A14A87"/>
    <w:rsid w:val="00A447CE"/>
    <w:rsid w:val="00A448A5"/>
    <w:rsid w:val="00A63AC8"/>
    <w:rsid w:val="00A642F1"/>
    <w:rsid w:val="00A67861"/>
    <w:rsid w:val="00A76317"/>
    <w:rsid w:val="00A87DDF"/>
    <w:rsid w:val="00A93E14"/>
    <w:rsid w:val="00A94557"/>
    <w:rsid w:val="00A94D56"/>
    <w:rsid w:val="00AA112E"/>
    <w:rsid w:val="00AA1AA7"/>
    <w:rsid w:val="00AA3744"/>
    <w:rsid w:val="00AC16DF"/>
    <w:rsid w:val="00AC1774"/>
    <w:rsid w:val="00AC58D0"/>
    <w:rsid w:val="00AC607E"/>
    <w:rsid w:val="00AD0D47"/>
    <w:rsid w:val="00AF28E7"/>
    <w:rsid w:val="00AF2BD1"/>
    <w:rsid w:val="00B02CFF"/>
    <w:rsid w:val="00B06F4F"/>
    <w:rsid w:val="00B31C35"/>
    <w:rsid w:val="00B41C63"/>
    <w:rsid w:val="00B4675C"/>
    <w:rsid w:val="00B56D66"/>
    <w:rsid w:val="00B60386"/>
    <w:rsid w:val="00B606D3"/>
    <w:rsid w:val="00B60A15"/>
    <w:rsid w:val="00B71F36"/>
    <w:rsid w:val="00B76928"/>
    <w:rsid w:val="00B92295"/>
    <w:rsid w:val="00B97395"/>
    <w:rsid w:val="00BA7F57"/>
    <w:rsid w:val="00BB2AE0"/>
    <w:rsid w:val="00BE7B31"/>
    <w:rsid w:val="00BF40F0"/>
    <w:rsid w:val="00C13ABF"/>
    <w:rsid w:val="00C22D2C"/>
    <w:rsid w:val="00C2678B"/>
    <w:rsid w:val="00C27629"/>
    <w:rsid w:val="00C3247D"/>
    <w:rsid w:val="00C34DA1"/>
    <w:rsid w:val="00C65FC1"/>
    <w:rsid w:val="00C72A5E"/>
    <w:rsid w:val="00C74D6D"/>
    <w:rsid w:val="00C9097A"/>
    <w:rsid w:val="00C92748"/>
    <w:rsid w:val="00CA30A2"/>
    <w:rsid w:val="00CB4950"/>
    <w:rsid w:val="00CC5929"/>
    <w:rsid w:val="00CD0079"/>
    <w:rsid w:val="00CD5D6D"/>
    <w:rsid w:val="00CD6244"/>
    <w:rsid w:val="00CD719D"/>
    <w:rsid w:val="00CE6ABA"/>
    <w:rsid w:val="00CF632A"/>
    <w:rsid w:val="00D001E2"/>
    <w:rsid w:val="00D021F7"/>
    <w:rsid w:val="00D03997"/>
    <w:rsid w:val="00D33133"/>
    <w:rsid w:val="00D332F4"/>
    <w:rsid w:val="00D37E6F"/>
    <w:rsid w:val="00D6134F"/>
    <w:rsid w:val="00D83617"/>
    <w:rsid w:val="00D85D93"/>
    <w:rsid w:val="00D87108"/>
    <w:rsid w:val="00D9388A"/>
    <w:rsid w:val="00DA01A9"/>
    <w:rsid w:val="00DB6CAB"/>
    <w:rsid w:val="00DB7CF4"/>
    <w:rsid w:val="00DC12C8"/>
    <w:rsid w:val="00DC5FA1"/>
    <w:rsid w:val="00DD7566"/>
    <w:rsid w:val="00DE2EE9"/>
    <w:rsid w:val="00DE4E7E"/>
    <w:rsid w:val="00DE5968"/>
    <w:rsid w:val="00DF4768"/>
    <w:rsid w:val="00E01B0B"/>
    <w:rsid w:val="00E12719"/>
    <w:rsid w:val="00E313AE"/>
    <w:rsid w:val="00E40CA2"/>
    <w:rsid w:val="00E511A4"/>
    <w:rsid w:val="00E56D57"/>
    <w:rsid w:val="00E575D6"/>
    <w:rsid w:val="00E73AA9"/>
    <w:rsid w:val="00E83CD0"/>
    <w:rsid w:val="00E92662"/>
    <w:rsid w:val="00E93043"/>
    <w:rsid w:val="00E95C3F"/>
    <w:rsid w:val="00E96001"/>
    <w:rsid w:val="00EB0C7A"/>
    <w:rsid w:val="00EB4876"/>
    <w:rsid w:val="00EC53A8"/>
    <w:rsid w:val="00EF05C8"/>
    <w:rsid w:val="00F04723"/>
    <w:rsid w:val="00F0489E"/>
    <w:rsid w:val="00F13ECD"/>
    <w:rsid w:val="00F22E9B"/>
    <w:rsid w:val="00F24203"/>
    <w:rsid w:val="00F269E0"/>
    <w:rsid w:val="00F302FE"/>
    <w:rsid w:val="00F416F0"/>
    <w:rsid w:val="00F446EC"/>
    <w:rsid w:val="00F7610E"/>
    <w:rsid w:val="00F8025A"/>
    <w:rsid w:val="00F84B37"/>
    <w:rsid w:val="00F9385F"/>
    <w:rsid w:val="00FA1E61"/>
    <w:rsid w:val="00FA32D0"/>
    <w:rsid w:val="00FA4D10"/>
    <w:rsid w:val="00FB1195"/>
    <w:rsid w:val="00FB27E9"/>
    <w:rsid w:val="00FE0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1"/>
    <w:uiPriority w:val="99"/>
    <w:unhideWhenUsed/>
    <w:rsid w:val="003F4DE1"/>
    <w:pPr>
      <w:tabs>
        <w:tab w:val="center" w:pos="4536"/>
        <w:tab w:val="right" w:pos="9072"/>
      </w:tabs>
    </w:pPr>
  </w:style>
  <w:style w:type="character" w:customStyle="1" w:styleId="AltbilgiChar1">
    <w:name w:val="Altbilgi Char1"/>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customStyle="1" w:styleId="Altbilgi1">
    <w:name w:val="Altbilgi1"/>
    <w:basedOn w:val="Normal"/>
    <w:link w:val="AltbilgiChar"/>
    <w:uiPriority w:val="99"/>
    <w:unhideWhenUsed/>
    <w:rsid w:val="008C71F9"/>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1"/>
    <w:uiPriority w:val="99"/>
    <w:rsid w:val="008C71F9"/>
    <w:rPr>
      <w:rFonts w:ascii="Calibri" w:eastAsia="Calibri" w:hAnsi="Calibri" w:cs="Times New Roman"/>
    </w:rPr>
  </w:style>
  <w:style w:type="character" w:customStyle="1" w:styleId="ListeParagrafChar">
    <w:name w:val="Liste Paragraf Char"/>
    <w:basedOn w:val="VarsaylanParagrafYazTipi"/>
    <w:link w:val="ListeParagraf"/>
    <w:uiPriority w:val="34"/>
    <w:rsid w:val="00E313AE"/>
    <w:rPr>
      <w:rFonts w:ascii="Arial" w:eastAsia="Arial" w:hAnsi="Arial" w:cs="Arial"/>
      <w:color w:val="00000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1"/>
    <w:uiPriority w:val="99"/>
    <w:unhideWhenUsed/>
    <w:rsid w:val="003F4DE1"/>
    <w:pPr>
      <w:tabs>
        <w:tab w:val="center" w:pos="4536"/>
        <w:tab w:val="right" w:pos="9072"/>
      </w:tabs>
    </w:pPr>
  </w:style>
  <w:style w:type="character" w:customStyle="1" w:styleId="AltbilgiChar1">
    <w:name w:val="Altbilgi Char1"/>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customStyle="1" w:styleId="Altbilgi1">
    <w:name w:val="Altbilgi1"/>
    <w:basedOn w:val="Normal"/>
    <w:link w:val="AltbilgiChar"/>
    <w:uiPriority w:val="99"/>
    <w:unhideWhenUsed/>
    <w:rsid w:val="008C71F9"/>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1"/>
    <w:uiPriority w:val="99"/>
    <w:rsid w:val="008C71F9"/>
    <w:rPr>
      <w:rFonts w:ascii="Calibri" w:eastAsia="Calibri" w:hAnsi="Calibri" w:cs="Times New Roman"/>
    </w:rPr>
  </w:style>
  <w:style w:type="character" w:customStyle="1" w:styleId="ListeParagrafChar">
    <w:name w:val="Liste Paragraf Char"/>
    <w:basedOn w:val="VarsaylanParagrafYazTipi"/>
    <w:link w:val="ListeParagraf"/>
    <w:uiPriority w:val="34"/>
    <w:rsid w:val="00E313AE"/>
    <w:rPr>
      <w:rFonts w:ascii="Arial" w:eastAsia="Arial" w:hAnsi="Arial" w:cs="Arial"/>
      <w:color w:val="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8848">
      <w:bodyDiv w:val="1"/>
      <w:marLeft w:val="0"/>
      <w:marRight w:val="0"/>
      <w:marTop w:val="0"/>
      <w:marBottom w:val="0"/>
      <w:divBdr>
        <w:top w:val="none" w:sz="0" w:space="0" w:color="auto"/>
        <w:left w:val="none" w:sz="0" w:space="0" w:color="auto"/>
        <w:bottom w:val="none" w:sz="0" w:space="0" w:color="auto"/>
        <w:right w:val="none" w:sz="0" w:space="0" w:color="auto"/>
      </w:divBdr>
    </w:div>
    <w:div w:id="367336810">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 w:id="1029531709">
      <w:bodyDiv w:val="1"/>
      <w:marLeft w:val="0"/>
      <w:marRight w:val="0"/>
      <w:marTop w:val="0"/>
      <w:marBottom w:val="0"/>
      <w:divBdr>
        <w:top w:val="none" w:sz="0" w:space="0" w:color="auto"/>
        <w:left w:val="none" w:sz="0" w:space="0" w:color="auto"/>
        <w:bottom w:val="none" w:sz="0" w:space="0" w:color="auto"/>
        <w:right w:val="none" w:sz="0" w:space="0" w:color="auto"/>
      </w:divBdr>
    </w:div>
    <w:div w:id="1595701542">
      <w:bodyDiv w:val="1"/>
      <w:marLeft w:val="0"/>
      <w:marRight w:val="0"/>
      <w:marTop w:val="0"/>
      <w:marBottom w:val="0"/>
      <w:divBdr>
        <w:top w:val="none" w:sz="0" w:space="0" w:color="auto"/>
        <w:left w:val="none" w:sz="0" w:space="0" w:color="auto"/>
        <w:bottom w:val="none" w:sz="0" w:space="0" w:color="auto"/>
        <w:right w:val="none" w:sz="0" w:space="0" w:color="auto"/>
      </w:divBdr>
    </w:div>
    <w:div w:id="1867403432">
      <w:bodyDiv w:val="1"/>
      <w:marLeft w:val="0"/>
      <w:marRight w:val="0"/>
      <w:marTop w:val="0"/>
      <w:marBottom w:val="0"/>
      <w:divBdr>
        <w:top w:val="none" w:sz="0" w:space="0" w:color="auto"/>
        <w:left w:val="none" w:sz="0" w:space="0" w:color="auto"/>
        <w:bottom w:val="none" w:sz="0" w:space="0" w:color="auto"/>
        <w:right w:val="none" w:sz="0" w:space="0" w:color="auto"/>
      </w:divBdr>
    </w:div>
    <w:div w:id="211578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01D7D-ABB7-404F-BE90-6E857F012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649</Words>
  <Characters>3701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 ÇAPALI</dc:creator>
  <cp:lastModifiedBy>Gamze</cp:lastModifiedBy>
  <cp:revision>19</cp:revision>
  <cp:lastPrinted>2022-03-04T10:50:00Z</cp:lastPrinted>
  <dcterms:created xsi:type="dcterms:W3CDTF">2021-10-15T06:01:00Z</dcterms:created>
  <dcterms:modified xsi:type="dcterms:W3CDTF">2023-04-25T07:01:00Z</dcterms:modified>
</cp:coreProperties>
</file>